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2689621"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3546C5">
        <w:rPr>
          <w:rFonts w:ascii="Verdana" w:hAnsi="Verdana"/>
          <w:b/>
          <w:bCs/>
          <w:sz w:val="20"/>
          <w:szCs w:val="20"/>
        </w:rPr>
        <w:t>1</w:t>
      </w:r>
    </w:p>
    <w:p w14:paraId="6000F327" w14:textId="70288040" w:rsidR="0006736C" w:rsidRDefault="003546C5" w:rsidP="00721D02">
      <w:pPr>
        <w:spacing w:after="0"/>
        <w:jc w:val="center"/>
        <w:rPr>
          <w:rFonts w:ascii="Verdana" w:hAnsi="Verdana"/>
          <w:b/>
          <w:bCs/>
          <w:sz w:val="20"/>
          <w:szCs w:val="20"/>
        </w:rPr>
      </w:pPr>
      <w:r>
        <w:rPr>
          <w:rFonts w:ascii="Verdana" w:hAnsi="Verdana"/>
          <w:b/>
          <w:bCs/>
          <w:sz w:val="20"/>
          <w:szCs w:val="20"/>
        </w:rPr>
        <w:t>ADMINISTRACIÓN DE RIESGOS</w:t>
      </w:r>
    </w:p>
    <w:p w14:paraId="1BF07C81" w14:textId="77777777" w:rsidR="00721D02" w:rsidRDefault="00721D02" w:rsidP="00721D02">
      <w:pPr>
        <w:spacing w:after="0"/>
        <w:jc w:val="center"/>
        <w:rPr>
          <w:rFonts w:ascii="Verdana" w:hAnsi="Verdana"/>
          <w:b/>
          <w:bCs/>
          <w:sz w:val="20"/>
          <w:szCs w:val="20"/>
        </w:rPr>
      </w:pPr>
    </w:p>
    <w:p w14:paraId="438B98D3" w14:textId="5AB22F66"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3546C5">
        <w:rPr>
          <w:rFonts w:ascii="Verdana" w:hAnsi="Verdana"/>
          <w:b/>
          <w:bCs/>
          <w:sz w:val="20"/>
          <w:szCs w:val="20"/>
        </w:rPr>
        <w:t>1</w:t>
      </w:r>
    </w:p>
    <w:p w14:paraId="05E4D746" w14:textId="77777777" w:rsidR="00A64291" w:rsidRDefault="00A64291" w:rsidP="00721D02">
      <w:pPr>
        <w:spacing w:after="0"/>
        <w:jc w:val="center"/>
        <w:rPr>
          <w:rFonts w:ascii="Verdana" w:hAnsi="Verdana"/>
          <w:b/>
          <w:bCs/>
          <w:sz w:val="20"/>
          <w:szCs w:val="20"/>
        </w:rPr>
      </w:pPr>
      <w:r w:rsidRPr="00A64291">
        <w:rPr>
          <w:rFonts w:ascii="Verdana" w:hAnsi="Verdana"/>
          <w:b/>
          <w:bCs/>
          <w:sz w:val="20"/>
          <w:szCs w:val="20"/>
        </w:rPr>
        <w:t xml:space="preserve">SISTEMA INTEGRAL DE ADMINISTRACIÓN DE RIESGOS </w:t>
      </w:r>
    </w:p>
    <w:p w14:paraId="3AEDBD8A" w14:textId="51DF7DAB" w:rsidR="00721D02" w:rsidRDefault="00A64291" w:rsidP="00721D02">
      <w:pPr>
        <w:spacing w:after="0"/>
        <w:jc w:val="center"/>
        <w:rPr>
          <w:rFonts w:ascii="Verdana" w:hAnsi="Verdana"/>
          <w:b/>
          <w:bCs/>
          <w:sz w:val="20"/>
          <w:szCs w:val="20"/>
        </w:rPr>
      </w:pPr>
      <w:r w:rsidRPr="00A64291">
        <w:rPr>
          <w:rFonts w:ascii="Verdana" w:hAnsi="Verdana"/>
          <w:b/>
          <w:bCs/>
          <w:sz w:val="20"/>
          <w:szCs w:val="20"/>
        </w:rPr>
        <w:t>(SIAR)</w:t>
      </w:r>
    </w:p>
    <w:p w14:paraId="1D9BDC1E" w14:textId="77777777" w:rsidR="007C022B" w:rsidRDefault="007C022B" w:rsidP="00721D02">
      <w:pPr>
        <w:spacing w:after="0"/>
        <w:jc w:val="center"/>
        <w:rPr>
          <w:rFonts w:ascii="Verdana" w:hAnsi="Verdana"/>
          <w:b/>
          <w:bCs/>
          <w:sz w:val="20"/>
          <w:szCs w:val="20"/>
        </w:rPr>
      </w:pPr>
    </w:p>
    <w:p w14:paraId="5A25184E" w14:textId="5FD6A636" w:rsidR="00DA0C0E" w:rsidRDefault="00DA0C0E" w:rsidP="00721D02">
      <w:pPr>
        <w:spacing w:after="0"/>
        <w:jc w:val="center"/>
        <w:rPr>
          <w:rFonts w:ascii="Verdana" w:hAnsi="Verdana"/>
          <w:b/>
          <w:bCs/>
          <w:sz w:val="20"/>
          <w:szCs w:val="20"/>
        </w:rPr>
      </w:pPr>
      <w:r>
        <w:rPr>
          <w:rFonts w:ascii="Verdana" w:hAnsi="Verdana"/>
          <w:b/>
          <w:bCs/>
          <w:sz w:val="20"/>
          <w:szCs w:val="20"/>
        </w:rPr>
        <w:t xml:space="preserve">SECCIÓN </w:t>
      </w:r>
      <w:r w:rsidR="00B22861">
        <w:rPr>
          <w:rFonts w:ascii="Verdana" w:hAnsi="Verdana"/>
          <w:b/>
          <w:bCs/>
          <w:sz w:val="20"/>
          <w:szCs w:val="20"/>
        </w:rPr>
        <w:t>1</w:t>
      </w:r>
    </w:p>
    <w:p w14:paraId="125D7B49" w14:textId="77777777" w:rsidR="00B22861" w:rsidRPr="00271A7D" w:rsidRDefault="00B22861" w:rsidP="00B22861">
      <w:pPr>
        <w:spacing w:after="0"/>
        <w:jc w:val="center"/>
        <w:rPr>
          <w:rFonts w:ascii="Verdana" w:hAnsi="Verdana"/>
          <w:b/>
          <w:bCs/>
          <w:sz w:val="20"/>
          <w:szCs w:val="20"/>
        </w:rPr>
      </w:pPr>
      <w:r w:rsidRPr="00271A7D">
        <w:rPr>
          <w:rFonts w:ascii="Verdana" w:hAnsi="Verdana"/>
          <w:b/>
          <w:bCs/>
          <w:sz w:val="20"/>
          <w:szCs w:val="20"/>
        </w:rPr>
        <w:t>GENERALIDADES DEL SISTEMA INTEGRAL DE ADMINISTRACIÓN DE RIESGOS</w:t>
      </w:r>
    </w:p>
    <w:p w14:paraId="274F56E5" w14:textId="77777777" w:rsidR="00B22861" w:rsidRDefault="00B22861" w:rsidP="00B22861">
      <w:pPr>
        <w:spacing w:after="0"/>
        <w:jc w:val="center"/>
        <w:rPr>
          <w:rFonts w:ascii="Verdana" w:hAnsi="Verdana"/>
          <w:b/>
          <w:bCs/>
          <w:sz w:val="20"/>
          <w:szCs w:val="20"/>
        </w:rPr>
      </w:pPr>
      <w:r w:rsidRPr="00271A7D">
        <w:rPr>
          <w:rFonts w:ascii="Verdana" w:hAnsi="Verdana"/>
          <w:b/>
          <w:bCs/>
          <w:sz w:val="20"/>
          <w:szCs w:val="20"/>
        </w:rPr>
        <w:t>(SIAR)</w:t>
      </w:r>
    </w:p>
    <w:p w14:paraId="34FD7863" w14:textId="77777777" w:rsidR="009D6127" w:rsidRDefault="009D6127" w:rsidP="009D6127">
      <w:pPr>
        <w:rPr>
          <w:rFonts w:ascii="Verdana" w:hAnsi="Verdana"/>
          <w:b/>
          <w:bCs/>
          <w:sz w:val="20"/>
          <w:szCs w:val="20"/>
        </w:rPr>
      </w:pPr>
    </w:p>
    <w:p w14:paraId="49261DFC" w14:textId="7F57B332" w:rsidR="00A6029C" w:rsidRPr="000001A2" w:rsidRDefault="00A6029C" w:rsidP="00A6029C">
      <w:pPr>
        <w:spacing w:after="0"/>
        <w:rPr>
          <w:rFonts w:ascii="Verdana" w:hAnsi="Verdana"/>
          <w:sz w:val="20"/>
          <w:szCs w:val="20"/>
        </w:rPr>
      </w:pPr>
      <w:r>
        <w:rPr>
          <w:rFonts w:ascii="Verdana" w:hAnsi="Verdana"/>
          <w:sz w:val="20"/>
          <w:szCs w:val="20"/>
        </w:rPr>
        <w:t>1.1.1.1.</w:t>
      </w:r>
    </w:p>
    <w:p w14:paraId="5857B97A" w14:textId="77777777" w:rsidR="00F04010" w:rsidRDefault="00443A04" w:rsidP="00F04010">
      <w:pPr>
        <w:jc w:val="both"/>
        <w:rPr>
          <w:rFonts w:ascii="Verdana" w:hAnsi="Verdana"/>
          <w:sz w:val="20"/>
          <w:szCs w:val="20"/>
        </w:rPr>
      </w:pPr>
      <w:r w:rsidRPr="00443A04">
        <w:rPr>
          <w:rFonts w:ascii="Verdana" w:hAnsi="Verdana"/>
          <w:sz w:val="20"/>
          <w:szCs w:val="20"/>
        </w:rPr>
        <w:t xml:space="preserve">El presente capítulo contiene los lineamientos y parámetros mínimos que sus destinatarios deben observar para una gestión adecuada e integral de los riesgos inherentes al desarrollo del negocio. El texto está compuesto por cinco </w:t>
      </w:r>
      <w:r w:rsidR="00E2026A">
        <w:rPr>
          <w:rFonts w:ascii="Verdana" w:hAnsi="Verdana"/>
          <w:sz w:val="20"/>
          <w:szCs w:val="20"/>
        </w:rPr>
        <w:t>secciones</w:t>
      </w:r>
      <w:r w:rsidRPr="00443A04">
        <w:rPr>
          <w:rFonts w:ascii="Verdana" w:hAnsi="Verdana"/>
          <w:sz w:val="20"/>
          <w:szCs w:val="20"/>
        </w:rPr>
        <w:t xml:space="preserve">. La primera </w:t>
      </w:r>
      <w:r w:rsidR="00E2026A">
        <w:rPr>
          <w:rFonts w:ascii="Verdana" w:hAnsi="Verdana"/>
          <w:sz w:val="20"/>
          <w:szCs w:val="20"/>
        </w:rPr>
        <w:t xml:space="preserve">sección </w:t>
      </w:r>
      <w:r w:rsidRPr="00443A04">
        <w:rPr>
          <w:rFonts w:ascii="Verdana" w:hAnsi="Verdana"/>
          <w:sz w:val="20"/>
          <w:szCs w:val="20"/>
        </w:rPr>
        <w:t xml:space="preserve">contiene las generalidades del Sistema Integral de Administración de Riesgos (SIAR). La segunda señala las instrucciones para la administración de los riesgos de crédito, mercado, operacional, liquidez, país, contraparte, de seguros, garantía del Fondo Nacional de Garantías (FNG) y </w:t>
      </w:r>
      <w:r w:rsidR="00E2026A">
        <w:rPr>
          <w:rFonts w:ascii="Verdana" w:hAnsi="Verdana"/>
          <w:sz w:val="20"/>
          <w:szCs w:val="20"/>
        </w:rPr>
        <w:t>r</w:t>
      </w:r>
      <w:r w:rsidRPr="00443A04">
        <w:rPr>
          <w:rFonts w:ascii="Verdana" w:hAnsi="Verdana"/>
          <w:sz w:val="20"/>
          <w:szCs w:val="20"/>
        </w:rPr>
        <w:t xml:space="preserve">iesgo de </w:t>
      </w:r>
      <w:r w:rsidR="00E2026A">
        <w:rPr>
          <w:rFonts w:ascii="Verdana" w:hAnsi="Verdana"/>
          <w:sz w:val="20"/>
          <w:szCs w:val="20"/>
        </w:rPr>
        <w:t>t</w:t>
      </w:r>
      <w:r w:rsidRPr="00443A04">
        <w:rPr>
          <w:rFonts w:ascii="Verdana" w:hAnsi="Verdana"/>
          <w:sz w:val="20"/>
          <w:szCs w:val="20"/>
        </w:rPr>
        <w:t xml:space="preserve">asa de </w:t>
      </w:r>
      <w:r w:rsidR="00E2026A">
        <w:rPr>
          <w:rFonts w:ascii="Verdana" w:hAnsi="Verdana"/>
          <w:sz w:val="20"/>
          <w:szCs w:val="20"/>
        </w:rPr>
        <w:t>i</w:t>
      </w:r>
      <w:r w:rsidRPr="00443A04">
        <w:rPr>
          <w:rFonts w:ascii="Verdana" w:hAnsi="Verdana"/>
          <w:sz w:val="20"/>
          <w:szCs w:val="20"/>
        </w:rPr>
        <w:t xml:space="preserve">nterés del </w:t>
      </w:r>
      <w:r w:rsidR="00E2026A">
        <w:rPr>
          <w:rFonts w:ascii="Verdana" w:hAnsi="Verdana"/>
          <w:sz w:val="20"/>
          <w:szCs w:val="20"/>
        </w:rPr>
        <w:t>l</w:t>
      </w:r>
      <w:r w:rsidRPr="00443A04">
        <w:rPr>
          <w:rFonts w:ascii="Verdana" w:hAnsi="Verdana"/>
          <w:sz w:val="20"/>
          <w:szCs w:val="20"/>
        </w:rPr>
        <w:t xml:space="preserve">ibro </w:t>
      </w:r>
      <w:r w:rsidR="00E2026A">
        <w:rPr>
          <w:rFonts w:ascii="Verdana" w:hAnsi="Verdana"/>
          <w:sz w:val="20"/>
          <w:szCs w:val="20"/>
        </w:rPr>
        <w:t>b</w:t>
      </w:r>
      <w:r w:rsidRPr="00443A04">
        <w:rPr>
          <w:rFonts w:ascii="Verdana" w:hAnsi="Verdana"/>
          <w:sz w:val="20"/>
          <w:szCs w:val="20"/>
        </w:rPr>
        <w:t xml:space="preserve">ancario. La tercera establece las instrucciones para la medición y/o reporte estándar de los riesgos de crédito, mercado, operacional, liquidez, país y riesgo tasa de interés del libro bancario. La cuarta </w:t>
      </w:r>
      <w:r w:rsidR="00E2026A">
        <w:rPr>
          <w:rFonts w:ascii="Verdana" w:hAnsi="Verdana"/>
          <w:sz w:val="20"/>
          <w:szCs w:val="20"/>
        </w:rPr>
        <w:t xml:space="preserve">sección </w:t>
      </w:r>
      <w:r w:rsidRPr="00443A04">
        <w:rPr>
          <w:rFonts w:ascii="Verdana" w:hAnsi="Verdana"/>
          <w:sz w:val="20"/>
          <w:szCs w:val="20"/>
        </w:rPr>
        <w:t xml:space="preserve">contiene la agregación de datos sobre riesgos y presentación de informes. La </w:t>
      </w:r>
      <w:r w:rsidR="00E2026A">
        <w:rPr>
          <w:rFonts w:ascii="Verdana" w:hAnsi="Verdana"/>
          <w:sz w:val="20"/>
          <w:szCs w:val="20"/>
        </w:rPr>
        <w:t xml:space="preserve">sección </w:t>
      </w:r>
      <w:r w:rsidRPr="00443A04">
        <w:rPr>
          <w:rFonts w:ascii="Verdana" w:hAnsi="Verdana"/>
          <w:sz w:val="20"/>
          <w:szCs w:val="20"/>
        </w:rPr>
        <w:t xml:space="preserve">quinta incluye las definiciones utilizadas en las </w:t>
      </w:r>
      <w:r w:rsidR="00E2026A" w:rsidRPr="00094719">
        <w:rPr>
          <w:rFonts w:ascii="Verdana" w:hAnsi="Verdana"/>
          <w:sz w:val="20"/>
          <w:szCs w:val="20"/>
        </w:rPr>
        <w:t>secciones</w:t>
      </w:r>
      <w:r w:rsidRPr="00094719">
        <w:rPr>
          <w:rFonts w:ascii="Verdana" w:hAnsi="Verdana"/>
          <w:sz w:val="20"/>
          <w:szCs w:val="20"/>
        </w:rPr>
        <w:t xml:space="preserve"> </w:t>
      </w:r>
      <w:r w:rsidR="003E689E" w:rsidRPr="00094719">
        <w:rPr>
          <w:rFonts w:ascii="Verdana" w:hAnsi="Verdana"/>
          <w:sz w:val="20"/>
          <w:szCs w:val="20"/>
        </w:rPr>
        <w:t>1,</w:t>
      </w:r>
      <w:r w:rsidR="00BA6E47" w:rsidRPr="00094719">
        <w:rPr>
          <w:rFonts w:ascii="Verdana" w:hAnsi="Verdana"/>
          <w:sz w:val="20"/>
          <w:szCs w:val="20"/>
        </w:rPr>
        <w:t xml:space="preserve"> </w:t>
      </w:r>
      <w:r w:rsidR="003E689E" w:rsidRPr="00094719">
        <w:rPr>
          <w:rFonts w:ascii="Verdana" w:hAnsi="Verdana"/>
          <w:sz w:val="20"/>
          <w:szCs w:val="20"/>
        </w:rPr>
        <w:t>2,</w:t>
      </w:r>
      <w:r w:rsidR="00BA6E47" w:rsidRPr="00094719">
        <w:rPr>
          <w:rFonts w:ascii="Verdana" w:hAnsi="Verdana"/>
          <w:sz w:val="20"/>
          <w:szCs w:val="20"/>
        </w:rPr>
        <w:t xml:space="preserve"> </w:t>
      </w:r>
      <w:r w:rsidR="003E689E" w:rsidRPr="00094719">
        <w:rPr>
          <w:rFonts w:ascii="Verdana" w:hAnsi="Verdana"/>
          <w:sz w:val="20"/>
          <w:szCs w:val="20"/>
        </w:rPr>
        <w:t>3 y 4.</w:t>
      </w:r>
    </w:p>
    <w:p w14:paraId="4B40C801" w14:textId="12F01698" w:rsidR="00EC5AFE" w:rsidRPr="00EC5AFE" w:rsidRDefault="00EC5AFE" w:rsidP="00F04010">
      <w:pPr>
        <w:jc w:val="both"/>
        <w:rPr>
          <w:rFonts w:ascii="Verdana" w:hAnsi="Verdana"/>
          <w:b/>
          <w:bCs/>
          <w:sz w:val="20"/>
          <w:szCs w:val="20"/>
        </w:rPr>
      </w:pPr>
      <w:r w:rsidRPr="00EC5AFE">
        <w:rPr>
          <w:rFonts w:ascii="Verdana" w:hAnsi="Verdana"/>
          <w:b/>
          <w:bCs/>
          <w:sz w:val="20"/>
          <w:szCs w:val="20"/>
        </w:rPr>
        <w:t>INTRODUCCIÓN</w:t>
      </w:r>
    </w:p>
    <w:p w14:paraId="37106416" w14:textId="22E8728F" w:rsidR="00F04010" w:rsidRPr="000001A2" w:rsidRDefault="00F04010" w:rsidP="00F04010">
      <w:pPr>
        <w:spacing w:after="0"/>
        <w:rPr>
          <w:rFonts w:ascii="Verdana" w:hAnsi="Verdana"/>
          <w:sz w:val="20"/>
          <w:szCs w:val="20"/>
        </w:rPr>
      </w:pPr>
      <w:r>
        <w:rPr>
          <w:rFonts w:ascii="Verdana" w:hAnsi="Verdana"/>
          <w:sz w:val="20"/>
          <w:szCs w:val="20"/>
        </w:rPr>
        <w:t>1.1.1.2.</w:t>
      </w:r>
    </w:p>
    <w:p w14:paraId="58541766" w14:textId="336131D0" w:rsidR="00BA6E47" w:rsidRDefault="00443A04" w:rsidP="00BA6E47">
      <w:pPr>
        <w:jc w:val="both"/>
        <w:rPr>
          <w:rFonts w:ascii="Verdana" w:hAnsi="Verdana"/>
          <w:sz w:val="20"/>
          <w:szCs w:val="20"/>
        </w:rPr>
      </w:pPr>
      <w:r w:rsidRPr="00443A04">
        <w:rPr>
          <w:rFonts w:ascii="Verdana" w:hAnsi="Verdana"/>
          <w:sz w:val="20"/>
          <w:szCs w:val="20"/>
        </w:rPr>
        <w:t xml:space="preserve">Las entidades </w:t>
      </w:r>
      <w:r w:rsidR="00877A94">
        <w:rPr>
          <w:rFonts w:ascii="Verdana" w:hAnsi="Verdana"/>
          <w:sz w:val="20"/>
          <w:szCs w:val="20"/>
        </w:rPr>
        <w:t xml:space="preserve">señaladas en </w:t>
      </w:r>
      <w:r w:rsidR="00F5313E">
        <w:rPr>
          <w:rFonts w:ascii="Verdana" w:hAnsi="Verdana"/>
          <w:sz w:val="20"/>
          <w:szCs w:val="20"/>
        </w:rPr>
        <w:t>el</w:t>
      </w:r>
      <w:r w:rsidR="00877A94">
        <w:rPr>
          <w:rFonts w:ascii="Verdana" w:hAnsi="Verdana"/>
          <w:sz w:val="20"/>
          <w:szCs w:val="20"/>
        </w:rPr>
        <w:t xml:space="preserve"> </w:t>
      </w:r>
      <w:r w:rsidR="00877A94" w:rsidRPr="00877A94">
        <w:rPr>
          <w:rFonts w:ascii="Verdana" w:hAnsi="Verdana"/>
          <w:sz w:val="20"/>
          <w:szCs w:val="20"/>
        </w:rPr>
        <w:t>párrafo</w:t>
      </w:r>
      <w:r w:rsidRPr="00877A94">
        <w:rPr>
          <w:rFonts w:ascii="Verdana" w:hAnsi="Verdana"/>
          <w:sz w:val="20"/>
          <w:szCs w:val="20"/>
        </w:rPr>
        <w:t xml:space="preserve"> 1.</w:t>
      </w:r>
      <w:r w:rsidR="00877A94" w:rsidRPr="00877A94">
        <w:rPr>
          <w:rFonts w:ascii="Verdana" w:hAnsi="Verdana"/>
          <w:sz w:val="20"/>
          <w:szCs w:val="20"/>
        </w:rPr>
        <w:t xml:space="preserve">1.1.6. </w:t>
      </w:r>
      <w:r w:rsidRPr="00877A94">
        <w:rPr>
          <w:rFonts w:ascii="Verdana" w:hAnsi="Verdana"/>
          <w:sz w:val="20"/>
          <w:szCs w:val="20"/>
        </w:rPr>
        <w:t xml:space="preserve">de la presente </w:t>
      </w:r>
      <w:r w:rsidR="00F00934">
        <w:rPr>
          <w:rFonts w:ascii="Verdana" w:hAnsi="Verdana"/>
          <w:sz w:val="20"/>
          <w:szCs w:val="20"/>
        </w:rPr>
        <w:t>sección</w:t>
      </w:r>
      <w:r w:rsidRPr="00443A04">
        <w:rPr>
          <w:rFonts w:ascii="Verdana" w:hAnsi="Verdana"/>
          <w:sz w:val="20"/>
          <w:szCs w:val="20"/>
        </w:rPr>
        <w:t xml:space="preserve"> deben diseñar, implementar y mantener el SIAR. Este sistema es un conjunto de políticas, estrategias, prácticas, procedimientos, metodologías, controles y umbrales y/o límites que, de manera integrada y coordinada, le permiten a la entidad:</w:t>
      </w:r>
    </w:p>
    <w:p w14:paraId="41C3D220" w14:textId="77777777" w:rsid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Establecer y fomentar una cultura de riesgo.</w:t>
      </w:r>
    </w:p>
    <w:p w14:paraId="71DDD941" w14:textId="77777777" w:rsidR="00BA6E47" w:rsidRDefault="00BA6E47" w:rsidP="00BA6E47">
      <w:pPr>
        <w:pStyle w:val="Prrafodelista"/>
        <w:ind w:left="567"/>
        <w:jc w:val="both"/>
        <w:rPr>
          <w:rFonts w:ascii="Verdana" w:hAnsi="Verdana"/>
          <w:sz w:val="20"/>
          <w:szCs w:val="20"/>
        </w:rPr>
      </w:pPr>
    </w:p>
    <w:p w14:paraId="0B20B926" w14:textId="77777777" w:rsid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Diseñar, implementar y monitorear el marco de apetito de riesgo y la estrategia para su ejecución.</w:t>
      </w:r>
    </w:p>
    <w:p w14:paraId="016B9D5B" w14:textId="77777777" w:rsidR="00BA6E47" w:rsidRPr="00BA6E47" w:rsidRDefault="00BA6E47" w:rsidP="00BA6E47">
      <w:pPr>
        <w:pStyle w:val="Prrafodelista"/>
        <w:rPr>
          <w:rFonts w:ascii="Verdana" w:hAnsi="Verdana"/>
          <w:sz w:val="20"/>
          <w:szCs w:val="20"/>
        </w:rPr>
      </w:pPr>
    </w:p>
    <w:p w14:paraId="3A97BF1B" w14:textId="77777777" w:rsid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Articular la gestión de riesgos con el plan del negocio, los niveles de capital y liquidez y el apetito de riesgo.</w:t>
      </w:r>
    </w:p>
    <w:p w14:paraId="6A8B402E" w14:textId="77777777" w:rsidR="00BA6E47" w:rsidRPr="00BA6E47" w:rsidRDefault="00BA6E47" w:rsidP="00BA6E47">
      <w:pPr>
        <w:pStyle w:val="Prrafodelista"/>
        <w:rPr>
          <w:rFonts w:ascii="Verdana" w:hAnsi="Verdana"/>
          <w:sz w:val="20"/>
          <w:szCs w:val="20"/>
        </w:rPr>
      </w:pPr>
    </w:p>
    <w:p w14:paraId="27E4469D" w14:textId="77777777" w:rsid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Identificar, medir, controlar, monitorear y reportar oportuna e integralmente los riesgos inherentes al desarrollo del negocio, incluidos los derivados de la administración de activos de terceros.</w:t>
      </w:r>
    </w:p>
    <w:p w14:paraId="7B75C14F" w14:textId="77777777" w:rsidR="00BA6E47" w:rsidRPr="00BA6E47" w:rsidRDefault="00BA6E47" w:rsidP="00BA6E47">
      <w:pPr>
        <w:pStyle w:val="Prrafodelista"/>
        <w:rPr>
          <w:rFonts w:ascii="Verdana" w:hAnsi="Verdana"/>
          <w:sz w:val="20"/>
          <w:szCs w:val="20"/>
        </w:rPr>
      </w:pPr>
    </w:p>
    <w:p w14:paraId="0A9D120C" w14:textId="77777777" w:rsid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Contribuir a la evaluación de la suficiencia de capital y liquidez.</w:t>
      </w:r>
    </w:p>
    <w:p w14:paraId="46CA015E" w14:textId="77777777" w:rsidR="00BA6E47" w:rsidRPr="00BA6E47" w:rsidRDefault="00BA6E47" w:rsidP="00BA6E47">
      <w:pPr>
        <w:pStyle w:val="Prrafodelista"/>
        <w:rPr>
          <w:rFonts w:ascii="Verdana" w:hAnsi="Verdana"/>
          <w:sz w:val="20"/>
          <w:szCs w:val="20"/>
        </w:rPr>
      </w:pPr>
    </w:p>
    <w:p w14:paraId="65D082A8" w14:textId="4F4AFB72" w:rsidR="00443A04" w:rsidRPr="00BA6E47" w:rsidRDefault="00443A04" w:rsidP="00BA6E47">
      <w:pPr>
        <w:pStyle w:val="Prrafodelista"/>
        <w:numPr>
          <w:ilvl w:val="0"/>
          <w:numId w:val="2"/>
        </w:numPr>
        <w:ind w:left="567" w:hanging="567"/>
        <w:jc w:val="both"/>
        <w:rPr>
          <w:rFonts w:ascii="Verdana" w:hAnsi="Verdana"/>
          <w:sz w:val="20"/>
          <w:szCs w:val="20"/>
        </w:rPr>
      </w:pPr>
      <w:r w:rsidRPr="00BA6E47">
        <w:rPr>
          <w:rFonts w:ascii="Verdana" w:hAnsi="Verdana"/>
          <w:sz w:val="20"/>
          <w:szCs w:val="20"/>
        </w:rPr>
        <w:t>Guardar coherencia entre sus políticas de gestión de riesgos y las de sus subordinadas, cuando aplique.</w:t>
      </w:r>
    </w:p>
    <w:p w14:paraId="11C4F66C" w14:textId="3E74C337" w:rsidR="00F04010" w:rsidRPr="00F04010" w:rsidRDefault="00F04010" w:rsidP="00F04010">
      <w:pPr>
        <w:spacing w:after="0"/>
        <w:rPr>
          <w:rFonts w:ascii="Verdana" w:hAnsi="Verdana"/>
          <w:sz w:val="20"/>
          <w:szCs w:val="20"/>
        </w:rPr>
      </w:pPr>
      <w:r w:rsidRPr="00F04010">
        <w:rPr>
          <w:rFonts w:ascii="Verdana" w:hAnsi="Verdana"/>
          <w:sz w:val="20"/>
          <w:szCs w:val="20"/>
        </w:rPr>
        <w:t>1.1.1.</w:t>
      </w:r>
      <w:r>
        <w:rPr>
          <w:rFonts w:ascii="Verdana" w:hAnsi="Verdana"/>
          <w:sz w:val="20"/>
          <w:szCs w:val="20"/>
        </w:rPr>
        <w:t>3</w:t>
      </w:r>
      <w:r w:rsidRPr="00F04010">
        <w:rPr>
          <w:rFonts w:ascii="Verdana" w:hAnsi="Verdana"/>
          <w:sz w:val="20"/>
          <w:szCs w:val="20"/>
        </w:rPr>
        <w:t>.</w:t>
      </w:r>
    </w:p>
    <w:p w14:paraId="0C6CD2D6" w14:textId="09B817CA" w:rsidR="00E75362" w:rsidRDefault="00443A04" w:rsidP="2E0D6BB1">
      <w:pPr>
        <w:jc w:val="both"/>
        <w:rPr>
          <w:rFonts w:ascii="Verdana" w:hAnsi="Verdana"/>
          <w:sz w:val="20"/>
          <w:szCs w:val="20"/>
        </w:rPr>
      </w:pPr>
      <w:r w:rsidRPr="2E0D6BB1">
        <w:rPr>
          <w:rFonts w:ascii="Verdana" w:hAnsi="Verdana"/>
          <w:sz w:val="20"/>
          <w:szCs w:val="20"/>
        </w:rPr>
        <w:t xml:space="preserve">El SIAR debe estar acorde con el perfil y apetito de riesgo, el plan de negocio, la naturaleza, el tamaño, la complejidad y diversidad de las actividades que desarrolle la entidad, así como con los entornos económicos y los mercados en donde opera la entidad. El SIAR debe revisarse por lo menos una vez al año y actualizarse cuando resulte necesario con el fin de incorporar los cambios en los elementos antes indicados. </w:t>
      </w:r>
    </w:p>
    <w:p w14:paraId="5727F3E0" w14:textId="1C457A44" w:rsidR="006F6CA0" w:rsidRPr="00F04010" w:rsidRDefault="006F6CA0" w:rsidP="006F6CA0">
      <w:pPr>
        <w:spacing w:after="0"/>
        <w:rPr>
          <w:rFonts w:ascii="Verdana" w:hAnsi="Verdana"/>
          <w:sz w:val="20"/>
          <w:szCs w:val="20"/>
        </w:rPr>
      </w:pPr>
      <w:r w:rsidRPr="00F04010">
        <w:rPr>
          <w:rFonts w:ascii="Verdana" w:hAnsi="Verdana"/>
          <w:sz w:val="20"/>
          <w:szCs w:val="20"/>
        </w:rPr>
        <w:t>1.1.1.</w:t>
      </w:r>
      <w:r>
        <w:rPr>
          <w:rFonts w:ascii="Verdana" w:hAnsi="Verdana"/>
          <w:sz w:val="20"/>
          <w:szCs w:val="20"/>
        </w:rPr>
        <w:t>4</w:t>
      </w:r>
      <w:r w:rsidRPr="00F04010">
        <w:rPr>
          <w:rFonts w:ascii="Verdana" w:hAnsi="Verdana"/>
          <w:sz w:val="20"/>
          <w:szCs w:val="20"/>
        </w:rPr>
        <w:t>.</w:t>
      </w:r>
    </w:p>
    <w:p w14:paraId="26CB583B" w14:textId="33E29B34" w:rsidR="00443A04" w:rsidRDefault="00443A04" w:rsidP="00BA6E47">
      <w:pPr>
        <w:jc w:val="both"/>
        <w:rPr>
          <w:rFonts w:ascii="Verdana" w:hAnsi="Verdana"/>
          <w:sz w:val="20"/>
          <w:szCs w:val="20"/>
        </w:rPr>
      </w:pPr>
      <w:r w:rsidRPr="00443A04">
        <w:rPr>
          <w:rFonts w:ascii="Verdana" w:hAnsi="Verdana"/>
          <w:sz w:val="20"/>
          <w:szCs w:val="20"/>
        </w:rPr>
        <w:t xml:space="preserve">Para efectos del SIAR, la entidad debe gestionar los riesgos tanto a nivel individual como consolidado. Lo anterior, sin perjuicio de la responsabilidad de las entidades subordinadas de gestionar sus riesgos y su negocio. En este sentido cada una de las subordinadas debe implementar un SIAR, o un Sistema de Administración de Riesgos de las Entidades Exceptuadas del SIAR (SARE), cuando esté obligada a hacerlo, el cual debe estar en armonía con el SIAR de la entidad controlante. </w:t>
      </w:r>
    </w:p>
    <w:p w14:paraId="3BA9F002" w14:textId="77777777" w:rsidR="00106A87" w:rsidRPr="00443A04" w:rsidRDefault="00106A87" w:rsidP="00BA6E47">
      <w:pPr>
        <w:jc w:val="both"/>
        <w:rPr>
          <w:rFonts w:ascii="Verdana" w:hAnsi="Verdana"/>
          <w:sz w:val="20"/>
          <w:szCs w:val="20"/>
        </w:rPr>
      </w:pPr>
    </w:p>
    <w:p w14:paraId="44EEAB05" w14:textId="2F152A4B" w:rsidR="005A64BE" w:rsidRPr="00F04010" w:rsidRDefault="005A64BE" w:rsidP="005A64BE">
      <w:pPr>
        <w:spacing w:after="0"/>
        <w:rPr>
          <w:rFonts w:ascii="Verdana" w:hAnsi="Verdana"/>
          <w:sz w:val="20"/>
          <w:szCs w:val="20"/>
        </w:rPr>
      </w:pPr>
      <w:r w:rsidRPr="00F04010">
        <w:rPr>
          <w:rFonts w:ascii="Verdana" w:hAnsi="Verdana"/>
          <w:sz w:val="20"/>
          <w:szCs w:val="20"/>
        </w:rPr>
        <w:lastRenderedPageBreak/>
        <w:t>1.1.1.</w:t>
      </w:r>
      <w:r>
        <w:rPr>
          <w:rFonts w:ascii="Verdana" w:hAnsi="Verdana"/>
          <w:sz w:val="20"/>
          <w:szCs w:val="20"/>
        </w:rPr>
        <w:t>5</w:t>
      </w:r>
      <w:r w:rsidRPr="00F04010">
        <w:rPr>
          <w:rFonts w:ascii="Verdana" w:hAnsi="Verdana"/>
          <w:sz w:val="20"/>
          <w:szCs w:val="20"/>
        </w:rPr>
        <w:t>.</w:t>
      </w:r>
    </w:p>
    <w:p w14:paraId="2D613AFC" w14:textId="1955AE06" w:rsidR="009F5C59" w:rsidRDefault="00443A04" w:rsidP="009F5C59">
      <w:pPr>
        <w:jc w:val="both"/>
        <w:rPr>
          <w:rFonts w:ascii="Verdana" w:hAnsi="Verdana"/>
          <w:sz w:val="20"/>
          <w:szCs w:val="20"/>
        </w:rPr>
      </w:pPr>
      <w:r w:rsidRPr="00443A04">
        <w:rPr>
          <w:rFonts w:ascii="Verdana" w:hAnsi="Verdana"/>
          <w:sz w:val="20"/>
          <w:szCs w:val="20"/>
        </w:rPr>
        <w:t xml:space="preserve">El SIAR incluye los lineamientos definidos en la presente </w:t>
      </w:r>
      <w:r w:rsidR="00D57299">
        <w:rPr>
          <w:rFonts w:ascii="Verdana" w:hAnsi="Verdana"/>
          <w:sz w:val="20"/>
          <w:szCs w:val="20"/>
        </w:rPr>
        <w:t>sección</w:t>
      </w:r>
      <w:r w:rsidRPr="00443A04">
        <w:rPr>
          <w:rFonts w:ascii="Verdana" w:hAnsi="Verdana"/>
          <w:sz w:val="20"/>
          <w:szCs w:val="20"/>
        </w:rPr>
        <w:t xml:space="preserve">, así como los señalados en </w:t>
      </w:r>
      <w:r w:rsidRPr="007B37C7">
        <w:rPr>
          <w:rFonts w:ascii="Verdana" w:hAnsi="Verdana"/>
          <w:sz w:val="20"/>
          <w:szCs w:val="20"/>
        </w:rPr>
        <w:t xml:space="preserve">las </w:t>
      </w:r>
      <w:r w:rsidR="00D57299" w:rsidRPr="007B37C7">
        <w:rPr>
          <w:rFonts w:ascii="Verdana" w:hAnsi="Verdana"/>
          <w:sz w:val="20"/>
          <w:szCs w:val="20"/>
        </w:rPr>
        <w:t>secciones 2, 3, 4 y 5</w:t>
      </w:r>
      <w:r w:rsidRPr="007B37C7">
        <w:rPr>
          <w:rFonts w:ascii="Verdana" w:hAnsi="Verdana"/>
          <w:sz w:val="20"/>
          <w:szCs w:val="20"/>
        </w:rPr>
        <w:t xml:space="preserve"> del presente capítulo.</w:t>
      </w:r>
    </w:p>
    <w:p w14:paraId="0620A1AE" w14:textId="6C05393C" w:rsidR="009F5C59" w:rsidRPr="00A6029C" w:rsidRDefault="009F5C59" w:rsidP="009F5C59">
      <w:pPr>
        <w:rPr>
          <w:rFonts w:ascii="Verdana" w:hAnsi="Verdana"/>
          <w:b/>
          <w:bCs/>
          <w:sz w:val="20"/>
          <w:szCs w:val="20"/>
        </w:rPr>
      </w:pPr>
      <w:r w:rsidRPr="009F5C59">
        <w:rPr>
          <w:rFonts w:ascii="Verdana" w:hAnsi="Verdana"/>
          <w:b/>
          <w:bCs/>
          <w:sz w:val="20"/>
          <w:szCs w:val="20"/>
        </w:rPr>
        <w:t>Ámbito de aplicación</w:t>
      </w:r>
    </w:p>
    <w:p w14:paraId="47AB337B" w14:textId="142FF72B" w:rsidR="00443A04" w:rsidRPr="00443A04" w:rsidRDefault="009F5C59" w:rsidP="009F5C59">
      <w:pPr>
        <w:spacing w:after="0"/>
        <w:rPr>
          <w:rFonts w:ascii="Verdana" w:hAnsi="Verdana"/>
          <w:sz w:val="20"/>
          <w:szCs w:val="20"/>
        </w:rPr>
      </w:pPr>
      <w:r>
        <w:rPr>
          <w:rFonts w:ascii="Verdana" w:hAnsi="Verdana"/>
          <w:sz w:val="20"/>
          <w:szCs w:val="20"/>
        </w:rPr>
        <w:t>1.1.1.6.</w:t>
      </w:r>
    </w:p>
    <w:p w14:paraId="576F5196" w14:textId="37C5D8B1" w:rsidR="00D64198" w:rsidRDefault="00443A04" w:rsidP="00D64198">
      <w:pPr>
        <w:jc w:val="both"/>
        <w:rPr>
          <w:rFonts w:ascii="Verdana" w:hAnsi="Verdana"/>
          <w:sz w:val="20"/>
          <w:szCs w:val="20"/>
        </w:rPr>
      </w:pPr>
      <w:r w:rsidRPr="00443A04">
        <w:rPr>
          <w:rFonts w:ascii="Verdana" w:hAnsi="Verdana"/>
          <w:sz w:val="20"/>
          <w:szCs w:val="20"/>
        </w:rPr>
        <w:t xml:space="preserve">Las entidades vigiladas deben diseñar, implementar y mantener un SIAR, respecto de todos los riesgos inherentes al desarrollo del negocio, siguiendo los parámetros mínimos señalados en la presente </w:t>
      </w:r>
      <w:r w:rsidR="003512A3">
        <w:rPr>
          <w:rFonts w:ascii="Verdana" w:hAnsi="Verdana"/>
          <w:sz w:val="20"/>
          <w:szCs w:val="20"/>
        </w:rPr>
        <w:t>sección</w:t>
      </w:r>
      <w:r w:rsidRPr="00443A04">
        <w:rPr>
          <w:rFonts w:ascii="Verdana" w:hAnsi="Verdana"/>
          <w:sz w:val="20"/>
          <w:szCs w:val="20"/>
        </w:rPr>
        <w:t xml:space="preserve">, tanto a nivel individual como consolidado. </w:t>
      </w:r>
    </w:p>
    <w:p w14:paraId="6499CC1E" w14:textId="71A448E6" w:rsidR="00D64198" w:rsidRPr="007B37C7" w:rsidRDefault="00D64198" w:rsidP="007B37C7">
      <w:pPr>
        <w:pStyle w:val="Prrafodelista"/>
        <w:numPr>
          <w:ilvl w:val="0"/>
          <w:numId w:val="19"/>
        </w:numPr>
        <w:ind w:left="284" w:hanging="284"/>
        <w:rPr>
          <w:rFonts w:ascii="Verdana" w:hAnsi="Verdana"/>
          <w:b/>
          <w:bCs/>
          <w:sz w:val="20"/>
          <w:szCs w:val="20"/>
        </w:rPr>
      </w:pPr>
      <w:r w:rsidRPr="007B37C7">
        <w:rPr>
          <w:rFonts w:ascii="Verdana" w:hAnsi="Verdana"/>
          <w:b/>
          <w:bCs/>
          <w:sz w:val="20"/>
          <w:szCs w:val="20"/>
        </w:rPr>
        <w:t>Excepciones</w:t>
      </w:r>
    </w:p>
    <w:p w14:paraId="7B3898ED" w14:textId="611C954D" w:rsidR="00D64198" w:rsidRPr="00443A04" w:rsidRDefault="00D64198" w:rsidP="00D64198">
      <w:pPr>
        <w:spacing w:after="0"/>
        <w:rPr>
          <w:rFonts w:ascii="Verdana" w:hAnsi="Verdana"/>
          <w:sz w:val="20"/>
          <w:szCs w:val="20"/>
        </w:rPr>
      </w:pPr>
      <w:r>
        <w:rPr>
          <w:rFonts w:ascii="Verdana" w:hAnsi="Verdana"/>
          <w:sz w:val="20"/>
          <w:szCs w:val="20"/>
        </w:rPr>
        <w:t>1.1.1.7.</w:t>
      </w:r>
    </w:p>
    <w:p w14:paraId="49858FEB" w14:textId="00515DFD" w:rsidR="00443A04" w:rsidRDefault="00443A04" w:rsidP="00BA6E47">
      <w:pPr>
        <w:jc w:val="both"/>
        <w:rPr>
          <w:rFonts w:ascii="Verdana" w:hAnsi="Verdana"/>
          <w:sz w:val="20"/>
          <w:szCs w:val="20"/>
        </w:rPr>
      </w:pPr>
      <w:r w:rsidRPr="00443A04">
        <w:rPr>
          <w:rFonts w:ascii="Verdana" w:hAnsi="Verdana"/>
          <w:sz w:val="20"/>
          <w:szCs w:val="20"/>
        </w:rPr>
        <w:t xml:space="preserve">Están exceptuadas de cumplir las instrucciones de la presente </w:t>
      </w:r>
      <w:r w:rsidR="00D64198">
        <w:rPr>
          <w:rFonts w:ascii="Verdana" w:hAnsi="Verdana"/>
          <w:sz w:val="20"/>
          <w:szCs w:val="20"/>
        </w:rPr>
        <w:t>sección</w:t>
      </w:r>
      <w:r w:rsidRPr="00443A04">
        <w:rPr>
          <w:rFonts w:ascii="Verdana" w:hAnsi="Verdana"/>
          <w:sz w:val="20"/>
          <w:szCs w:val="20"/>
        </w:rPr>
        <w:t>:</w:t>
      </w:r>
    </w:p>
    <w:p w14:paraId="54F2F747" w14:textId="77777777" w:rsidR="000E062D" w:rsidRDefault="00443A04" w:rsidP="0043345D">
      <w:pPr>
        <w:pStyle w:val="Prrafodelista"/>
        <w:numPr>
          <w:ilvl w:val="0"/>
          <w:numId w:val="3"/>
        </w:numPr>
        <w:ind w:left="567" w:hanging="567"/>
        <w:jc w:val="both"/>
        <w:rPr>
          <w:rFonts w:ascii="Verdana" w:hAnsi="Verdana"/>
          <w:sz w:val="20"/>
          <w:szCs w:val="20"/>
        </w:rPr>
      </w:pPr>
      <w:r w:rsidRPr="000E062D">
        <w:rPr>
          <w:rFonts w:ascii="Verdana" w:hAnsi="Verdana"/>
          <w:sz w:val="20"/>
          <w:szCs w:val="20"/>
        </w:rPr>
        <w:t xml:space="preserve">Los holdings financieros que no ejerzan directamente actividades financieras, de seguros, bursátil o en general relacionada con el manejo, aprovechamiento e inversión de los recursos captados del público, las Sociedades de Depósitos y Pagos Electrónicos (SEDPE), las oficinas de representación de instituciones financieras del exterior en Colombia, las reaseguradoras del exterior en Colombia y las Institutos de Fomento y Desarrollo Regional (INFIS). </w:t>
      </w:r>
    </w:p>
    <w:p w14:paraId="4A1E3EC0" w14:textId="77777777" w:rsidR="000E062D" w:rsidRDefault="000E062D" w:rsidP="000E062D">
      <w:pPr>
        <w:pStyle w:val="Prrafodelista"/>
        <w:ind w:left="567"/>
        <w:jc w:val="both"/>
        <w:rPr>
          <w:rFonts w:ascii="Verdana" w:hAnsi="Verdana"/>
          <w:sz w:val="20"/>
          <w:szCs w:val="20"/>
        </w:rPr>
      </w:pPr>
    </w:p>
    <w:p w14:paraId="331CF251" w14:textId="08053065" w:rsidR="00443A04" w:rsidRPr="000E062D" w:rsidRDefault="00443A04" w:rsidP="00BA6E47">
      <w:pPr>
        <w:pStyle w:val="Prrafodelista"/>
        <w:numPr>
          <w:ilvl w:val="0"/>
          <w:numId w:val="3"/>
        </w:numPr>
        <w:ind w:left="567" w:hanging="567"/>
        <w:jc w:val="both"/>
        <w:rPr>
          <w:rFonts w:ascii="Verdana" w:hAnsi="Verdana"/>
          <w:sz w:val="20"/>
          <w:szCs w:val="20"/>
        </w:rPr>
      </w:pPr>
      <w:r w:rsidRPr="000E062D">
        <w:rPr>
          <w:rFonts w:ascii="Verdana" w:hAnsi="Verdana"/>
          <w:sz w:val="20"/>
          <w:szCs w:val="20"/>
        </w:rPr>
        <w:t>Las sociedades corredoras de seguros y reaseguros, los almacenes generales de depósito, las sociedades de intermediación cambiaria y servicios financieros especiales, los organismos de autorregulación, las bolsas de valores, las sociedades administradoras de depósitos centralizados de valores, las sociedades calificadoras de valores, la cámara de riesgo central de contraparte, los fondos de garantías diferentes al FNG, las administradoras de sistemas de pago de bajo valor, las bolsas agropecuarias, las sociedades administradoras de sistemas de negociación y registro de divisas, las sociedades administradoras de sistemas de negociación de valores y de registro de operaciones sobre valores, las sociedades administradoras de sistemas de compensación y liquidación de divisas, los proveedores de precios para valoración, el Banco de la República, las titularizadoras, y las sociedades que realicen la actividad de financiación colaborativa (SOFICO).</w:t>
      </w:r>
    </w:p>
    <w:p w14:paraId="2B161D99" w14:textId="3F7D31C2" w:rsidR="00443A04" w:rsidRPr="007735FE" w:rsidRDefault="00443A04" w:rsidP="00BA6E47">
      <w:pPr>
        <w:jc w:val="both"/>
        <w:rPr>
          <w:rFonts w:ascii="Verdana" w:hAnsi="Verdana"/>
          <w:b/>
          <w:bCs/>
          <w:sz w:val="20"/>
          <w:szCs w:val="20"/>
        </w:rPr>
      </w:pPr>
      <w:r w:rsidRPr="007735FE">
        <w:rPr>
          <w:rFonts w:ascii="Verdana" w:hAnsi="Verdana"/>
          <w:b/>
          <w:bCs/>
          <w:sz w:val="20"/>
          <w:szCs w:val="20"/>
        </w:rPr>
        <w:t>COMPONENTES DEL SIAR</w:t>
      </w:r>
    </w:p>
    <w:p w14:paraId="0F35CA63" w14:textId="3A090864" w:rsidR="00443A04" w:rsidRPr="007735FE" w:rsidRDefault="00443A04" w:rsidP="00BA6E47">
      <w:pPr>
        <w:jc w:val="both"/>
        <w:rPr>
          <w:rFonts w:ascii="Verdana" w:hAnsi="Verdana"/>
          <w:b/>
          <w:bCs/>
          <w:sz w:val="20"/>
          <w:szCs w:val="20"/>
        </w:rPr>
      </w:pPr>
      <w:r w:rsidRPr="007735FE">
        <w:rPr>
          <w:rFonts w:ascii="Verdana" w:hAnsi="Verdana"/>
          <w:b/>
          <w:bCs/>
          <w:sz w:val="20"/>
          <w:szCs w:val="20"/>
        </w:rPr>
        <w:t>Marco de apetito de riesgo</w:t>
      </w:r>
    </w:p>
    <w:p w14:paraId="7057F484" w14:textId="47514325" w:rsidR="007735FE" w:rsidRPr="00443A04" w:rsidRDefault="007735FE" w:rsidP="007735FE">
      <w:pPr>
        <w:spacing w:after="0"/>
        <w:rPr>
          <w:rFonts w:ascii="Verdana" w:hAnsi="Verdana"/>
          <w:sz w:val="20"/>
          <w:szCs w:val="20"/>
        </w:rPr>
      </w:pPr>
      <w:r>
        <w:rPr>
          <w:rFonts w:ascii="Verdana" w:hAnsi="Verdana"/>
          <w:sz w:val="20"/>
          <w:szCs w:val="20"/>
        </w:rPr>
        <w:t>1.1.1.8.</w:t>
      </w:r>
    </w:p>
    <w:p w14:paraId="68AF75C3" w14:textId="4EBA2B6C" w:rsidR="00443A04" w:rsidRPr="00443A04" w:rsidRDefault="00443A04" w:rsidP="2E0D6BB1">
      <w:pPr>
        <w:jc w:val="both"/>
        <w:rPr>
          <w:rFonts w:ascii="Verdana" w:hAnsi="Verdana"/>
          <w:sz w:val="20"/>
          <w:szCs w:val="20"/>
        </w:rPr>
      </w:pPr>
      <w:r w:rsidRPr="2E0D6BB1">
        <w:rPr>
          <w:rFonts w:ascii="Verdana" w:hAnsi="Verdana"/>
          <w:sz w:val="20"/>
          <w:szCs w:val="20"/>
        </w:rPr>
        <w:t>La</w:t>
      </w:r>
      <w:r w:rsidR="00ED000A">
        <w:rPr>
          <w:rFonts w:ascii="Verdana" w:hAnsi="Verdana"/>
          <w:sz w:val="20"/>
          <w:szCs w:val="20"/>
        </w:rPr>
        <w:t>s</w:t>
      </w:r>
      <w:r w:rsidRPr="2E0D6BB1">
        <w:rPr>
          <w:rFonts w:ascii="Verdana" w:hAnsi="Verdana"/>
          <w:sz w:val="20"/>
          <w:szCs w:val="20"/>
        </w:rPr>
        <w:t xml:space="preserve"> entidad</w:t>
      </w:r>
      <w:r w:rsidR="00ED000A">
        <w:rPr>
          <w:rFonts w:ascii="Verdana" w:hAnsi="Verdana"/>
          <w:sz w:val="20"/>
          <w:szCs w:val="20"/>
        </w:rPr>
        <w:t>es</w:t>
      </w:r>
      <w:r w:rsidRPr="2E0D6BB1">
        <w:rPr>
          <w:rFonts w:ascii="Verdana" w:hAnsi="Verdana"/>
          <w:sz w:val="20"/>
          <w:szCs w:val="20"/>
        </w:rPr>
        <w:t xml:space="preserve"> debe</w:t>
      </w:r>
      <w:r w:rsidR="00ED000A">
        <w:rPr>
          <w:rFonts w:ascii="Verdana" w:hAnsi="Verdana"/>
          <w:sz w:val="20"/>
          <w:szCs w:val="20"/>
        </w:rPr>
        <w:t>n</w:t>
      </w:r>
      <w:r w:rsidRPr="2E0D6BB1">
        <w:rPr>
          <w:rFonts w:ascii="Verdana" w:hAnsi="Verdana"/>
          <w:sz w:val="20"/>
          <w:szCs w:val="20"/>
        </w:rPr>
        <w:t xml:space="preserve"> establecer el apetito de riesgo, es decir, los niveles y tipos de riesgos que está</w:t>
      </w:r>
      <w:r w:rsidR="00ED000A">
        <w:rPr>
          <w:rFonts w:ascii="Verdana" w:hAnsi="Verdana"/>
          <w:sz w:val="20"/>
          <w:szCs w:val="20"/>
        </w:rPr>
        <w:t>n</w:t>
      </w:r>
      <w:r w:rsidRPr="2E0D6BB1">
        <w:rPr>
          <w:rFonts w:ascii="Verdana" w:hAnsi="Verdana"/>
          <w:sz w:val="20"/>
          <w:szCs w:val="20"/>
        </w:rPr>
        <w:t xml:space="preserve"> dispuesta</w:t>
      </w:r>
      <w:r w:rsidR="00ED000A">
        <w:rPr>
          <w:rFonts w:ascii="Verdana" w:hAnsi="Verdana"/>
          <w:sz w:val="20"/>
          <w:szCs w:val="20"/>
        </w:rPr>
        <w:t>s</w:t>
      </w:r>
      <w:r w:rsidRPr="2E0D6BB1">
        <w:rPr>
          <w:rFonts w:ascii="Verdana" w:hAnsi="Verdana"/>
          <w:sz w:val="20"/>
          <w:szCs w:val="20"/>
        </w:rPr>
        <w:t xml:space="preserve"> a asumir con el fin de cumplir con el plan de negocio.</w:t>
      </w:r>
    </w:p>
    <w:p w14:paraId="15BE512D" w14:textId="4D78ED1A" w:rsidR="00547541" w:rsidRPr="00443A04" w:rsidRDefault="00547541" w:rsidP="00547541">
      <w:pPr>
        <w:spacing w:after="0"/>
        <w:rPr>
          <w:rFonts w:ascii="Verdana" w:hAnsi="Verdana"/>
          <w:sz w:val="20"/>
          <w:szCs w:val="20"/>
        </w:rPr>
      </w:pPr>
      <w:r>
        <w:rPr>
          <w:rFonts w:ascii="Verdana" w:hAnsi="Verdana"/>
          <w:sz w:val="20"/>
          <w:szCs w:val="20"/>
        </w:rPr>
        <w:t>1.1.1.9.</w:t>
      </w:r>
    </w:p>
    <w:p w14:paraId="2929FFF0" w14:textId="0DDC3956" w:rsidR="00942F54" w:rsidRPr="00443A04" w:rsidRDefault="00443A04" w:rsidP="2E0D6BB1">
      <w:pPr>
        <w:jc w:val="both"/>
        <w:rPr>
          <w:rFonts w:ascii="Verdana" w:hAnsi="Verdana"/>
          <w:sz w:val="20"/>
          <w:szCs w:val="20"/>
        </w:rPr>
      </w:pPr>
      <w:r w:rsidRPr="2E0D6BB1">
        <w:rPr>
          <w:rFonts w:ascii="Verdana" w:hAnsi="Verdana"/>
          <w:sz w:val="20"/>
          <w:szCs w:val="20"/>
        </w:rPr>
        <w:t>El marco de apetito de riesgo (MAR) es el conjunto de políticas, metodologías, procedimientos, controles y umbrales y/o límites a partir del cual la entidad: (i) identifica los riesgos asociados al plan de negocio, (ii) evalúa si dichos riesgos se asumen, mitigan, evitan o transfieren, y (iii) monitorea y controla que dichos riesgos se encuentren dentro de los umbrales y/o límites definidos por la Alta Gerencia (AG) y aprobados por la Junta Directiva (JD)</w:t>
      </w:r>
      <w:r w:rsidR="00942F54" w:rsidRPr="2E0D6BB1">
        <w:rPr>
          <w:rFonts w:ascii="Verdana" w:hAnsi="Verdana"/>
          <w:sz w:val="20"/>
          <w:szCs w:val="20"/>
        </w:rPr>
        <w:t>.</w:t>
      </w:r>
      <w:r w:rsidR="00185802">
        <w:rPr>
          <w:rFonts w:ascii="Verdana" w:hAnsi="Verdana"/>
          <w:sz w:val="20"/>
          <w:szCs w:val="20"/>
        </w:rPr>
        <w:t xml:space="preserve"> Para estos efectos, la JD podrá </w:t>
      </w:r>
      <w:r w:rsidR="00D61692">
        <w:rPr>
          <w:rFonts w:ascii="Verdana" w:hAnsi="Verdana"/>
          <w:sz w:val="20"/>
          <w:szCs w:val="20"/>
        </w:rPr>
        <w:t>designar</w:t>
      </w:r>
      <w:r w:rsidR="00320447">
        <w:rPr>
          <w:rFonts w:ascii="Verdana" w:hAnsi="Verdana"/>
          <w:sz w:val="20"/>
          <w:szCs w:val="20"/>
        </w:rPr>
        <w:t xml:space="preserve"> comités especializados que adelante</w:t>
      </w:r>
      <w:r w:rsidR="00CA1848">
        <w:rPr>
          <w:rFonts w:ascii="Verdana" w:hAnsi="Verdana"/>
          <w:sz w:val="20"/>
          <w:szCs w:val="20"/>
        </w:rPr>
        <w:t>n</w:t>
      </w:r>
      <w:r w:rsidR="00320447">
        <w:rPr>
          <w:rFonts w:ascii="Verdana" w:hAnsi="Verdana"/>
          <w:sz w:val="20"/>
          <w:szCs w:val="20"/>
        </w:rPr>
        <w:t xml:space="preserve"> las revisiones a fin de someter para </w:t>
      </w:r>
      <w:r w:rsidR="00A85A59">
        <w:rPr>
          <w:rFonts w:ascii="Verdana" w:hAnsi="Verdana"/>
          <w:sz w:val="20"/>
          <w:szCs w:val="20"/>
        </w:rPr>
        <w:t>la</w:t>
      </w:r>
      <w:r w:rsidR="00320447">
        <w:rPr>
          <w:rFonts w:ascii="Verdana" w:hAnsi="Verdana"/>
          <w:sz w:val="20"/>
          <w:szCs w:val="20"/>
        </w:rPr>
        <w:t xml:space="preserve"> aprobación </w:t>
      </w:r>
      <w:r w:rsidR="00A85A59">
        <w:rPr>
          <w:rFonts w:ascii="Verdana" w:hAnsi="Verdana"/>
          <w:sz w:val="20"/>
          <w:szCs w:val="20"/>
        </w:rPr>
        <w:t xml:space="preserve">final de la JD </w:t>
      </w:r>
      <w:r w:rsidR="002D601B">
        <w:rPr>
          <w:rFonts w:ascii="Verdana" w:hAnsi="Verdana"/>
          <w:sz w:val="20"/>
          <w:szCs w:val="20"/>
        </w:rPr>
        <w:t>l</w:t>
      </w:r>
      <w:r w:rsidR="00CA1848">
        <w:rPr>
          <w:rFonts w:ascii="Verdana" w:hAnsi="Verdana"/>
          <w:sz w:val="20"/>
          <w:szCs w:val="20"/>
        </w:rPr>
        <w:t>o</w:t>
      </w:r>
      <w:r w:rsidR="00EE34CD">
        <w:rPr>
          <w:rFonts w:ascii="Verdana" w:hAnsi="Verdana"/>
          <w:sz w:val="20"/>
          <w:szCs w:val="20"/>
        </w:rPr>
        <w:t xml:space="preserve">s </w:t>
      </w:r>
      <w:r w:rsidR="00CA1848">
        <w:rPr>
          <w:rFonts w:ascii="Verdana" w:hAnsi="Verdana"/>
          <w:sz w:val="20"/>
          <w:szCs w:val="20"/>
        </w:rPr>
        <w:t>límites correspondientes</w:t>
      </w:r>
      <w:r w:rsidR="00EE34CD">
        <w:rPr>
          <w:rFonts w:ascii="Verdana" w:hAnsi="Verdana"/>
          <w:sz w:val="20"/>
          <w:szCs w:val="20"/>
        </w:rPr>
        <w:t>.</w:t>
      </w:r>
      <w:r w:rsidR="00FD138C">
        <w:rPr>
          <w:rFonts w:ascii="Verdana" w:hAnsi="Verdana"/>
          <w:sz w:val="20"/>
          <w:szCs w:val="20"/>
        </w:rPr>
        <w:t xml:space="preserve"> </w:t>
      </w:r>
    </w:p>
    <w:p w14:paraId="4B4C7321" w14:textId="1A379E43" w:rsidR="00942F54" w:rsidRPr="00443A04" w:rsidRDefault="00942F54" w:rsidP="00942F54">
      <w:pPr>
        <w:spacing w:after="0"/>
        <w:rPr>
          <w:rFonts w:ascii="Verdana" w:hAnsi="Verdana"/>
          <w:sz w:val="20"/>
          <w:szCs w:val="20"/>
        </w:rPr>
      </w:pPr>
      <w:r>
        <w:rPr>
          <w:rFonts w:ascii="Verdana" w:hAnsi="Verdana"/>
          <w:sz w:val="20"/>
          <w:szCs w:val="20"/>
        </w:rPr>
        <w:t>1.1.1.10.</w:t>
      </w:r>
    </w:p>
    <w:p w14:paraId="2A80ADC1" w14:textId="6C511362" w:rsidR="00942F54" w:rsidRDefault="00443A04" w:rsidP="00BA6E47">
      <w:pPr>
        <w:jc w:val="both"/>
        <w:rPr>
          <w:rFonts w:ascii="Verdana" w:hAnsi="Verdana"/>
          <w:sz w:val="20"/>
          <w:szCs w:val="20"/>
        </w:rPr>
      </w:pPr>
      <w:r w:rsidRPr="00443A04">
        <w:rPr>
          <w:rFonts w:ascii="Verdana" w:hAnsi="Verdana"/>
          <w:sz w:val="20"/>
          <w:szCs w:val="20"/>
        </w:rPr>
        <w:t>Un adecuado MAR debe como mínimo</w:t>
      </w:r>
      <w:r w:rsidR="00942F54">
        <w:rPr>
          <w:rFonts w:ascii="Verdana" w:hAnsi="Verdana"/>
          <w:sz w:val="20"/>
          <w:szCs w:val="20"/>
        </w:rPr>
        <w:t>:</w:t>
      </w:r>
    </w:p>
    <w:p w14:paraId="72F4016D" w14:textId="7531002C" w:rsidR="002E2418" w:rsidRPr="0086035E" w:rsidRDefault="00443A04" w:rsidP="0086035E">
      <w:pPr>
        <w:pStyle w:val="Prrafodelista"/>
        <w:numPr>
          <w:ilvl w:val="0"/>
          <w:numId w:val="4"/>
        </w:numPr>
        <w:ind w:left="567" w:hanging="567"/>
        <w:jc w:val="both"/>
        <w:rPr>
          <w:rFonts w:ascii="Verdana" w:hAnsi="Verdana"/>
          <w:sz w:val="20"/>
          <w:szCs w:val="20"/>
        </w:rPr>
      </w:pPr>
      <w:r w:rsidRPr="00942F54">
        <w:rPr>
          <w:rFonts w:ascii="Verdana" w:hAnsi="Verdana"/>
          <w:sz w:val="20"/>
          <w:szCs w:val="20"/>
        </w:rPr>
        <w:t>Ser difundido y comprendido por la AG, la JD, quien</w:t>
      </w:r>
      <w:r w:rsidRPr="0086035E">
        <w:rPr>
          <w:rFonts w:ascii="Verdana" w:hAnsi="Verdana"/>
          <w:sz w:val="20"/>
          <w:szCs w:val="20"/>
        </w:rPr>
        <w:t>es desarrollen la función de gestión de riesgos, el comité de riesgos, la auditoría interna, el revisor fiscal y las unidades de negocio de la entidad.</w:t>
      </w:r>
    </w:p>
    <w:p w14:paraId="7236B180" w14:textId="77777777" w:rsidR="002E2418" w:rsidRDefault="002E2418" w:rsidP="002E2418">
      <w:pPr>
        <w:pStyle w:val="Prrafodelista"/>
        <w:ind w:left="567"/>
        <w:jc w:val="both"/>
        <w:rPr>
          <w:rFonts w:ascii="Verdana" w:hAnsi="Verdana"/>
          <w:sz w:val="20"/>
          <w:szCs w:val="20"/>
        </w:rPr>
      </w:pPr>
    </w:p>
    <w:p w14:paraId="5CDAD626" w14:textId="5B32070B" w:rsidR="002E2418" w:rsidRDefault="00443A04" w:rsidP="2E0D6BB1">
      <w:pPr>
        <w:pStyle w:val="Prrafodelista"/>
        <w:numPr>
          <w:ilvl w:val="0"/>
          <w:numId w:val="4"/>
        </w:numPr>
        <w:ind w:left="567" w:hanging="567"/>
        <w:jc w:val="both"/>
        <w:rPr>
          <w:rFonts w:ascii="Verdana" w:hAnsi="Verdana"/>
          <w:sz w:val="20"/>
          <w:szCs w:val="20"/>
        </w:rPr>
      </w:pPr>
      <w:r w:rsidRPr="2E0D6BB1">
        <w:rPr>
          <w:rFonts w:ascii="Verdana" w:hAnsi="Verdana"/>
          <w:sz w:val="20"/>
          <w:szCs w:val="20"/>
        </w:rPr>
        <w:t xml:space="preserve">Ser consistente con el plan de negocio, las actividades que desarrolla la entidad, su perfil de riesgo, y sus niveles de capital y liquidez, así como con los demás requerimientos regulatorios, las condiciones de las economías y los mercados en donde </w:t>
      </w:r>
      <w:r w:rsidR="002F3F4F">
        <w:rPr>
          <w:rFonts w:ascii="Verdana" w:hAnsi="Verdana"/>
          <w:sz w:val="20"/>
          <w:szCs w:val="20"/>
        </w:rPr>
        <w:t xml:space="preserve">la entidad </w:t>
      </w:r>
      <w:r w:rsidRPr="2E0D6BB1">
        <w:rPr>
          <w:rFonts w:ascii="Verdana" w:hAnsi="Verdana"/>
          <w:sz w:val="20"/>
          <w:szCs w:val="20"/>
        </w:rPr>
        <w:t>opera y su gestión de los riesgos.</w:t>
      </w:r>
    </w:p>
    <w:p w14:paraId="525652B6" w14:textId="77777777" w:rsidR="002E2418" w:rsidRPr="002E2418" w:rsidRDefault="002E2418" w:rsidP="002E2418">
      <w:pPr>
        <w:pStyle w:val="Prrafodelista"/>
        <w:rPr>
          <w:rFonts w:ascii="Verdana" w:hAnsi="Verdana"/>
          <w:sz w:val="20"/>
          <w:szCs w:val="20"/>
        </w:rPr>
      </w:pPr>
    </w:p>
    <w:p w14:paraId="7E3BF93C" w14:textId="77777777" w:rsidR="002E2418" w:rsidRDefault="00443A04" w:rsidP="00BA6E47">
      <w:pPr>
        <w:pStyle w:val="Prrafodelista"/>
        <w:numPr>
          <w:ilvl w:val="0"/>
          <w:numId w:val="4"/>
        </w:numPr>
        <w:ind w:left="567" w:hanging="567"/>
        <w:jc w:val="both"/>
        <w:rPr>
          <w:rFonts w:ascii="Verdana" w:hAnsi="Verdana"/>
          <w:sz w:val="20"/>
          <w:szCs w:val="20"/>
        </w:rPr>
      </w:pPr>
      <w:r w:rsidRPr="002E2418">
        <w:rPr>
          <w:rFonts w:ascii="Verdana" w:hAnsi="Verdana"/>
          <w:sz w:val="20"/>
          <w:szCs w:val="20"/>
        </w:rPr>
        <w:t xml:space="preserve">Incluir elementos cualitativos y cuantitativos, para lo cual por lo menos se deben medir las pérdidas o niveles de riesgo que la entidad está dispuesta a asumir. A </w:t>
      </w:r>
      <w:r w:rsidRPr="002E2418">
        <w:rPr>
          <w:rFonts w:ascii="Verdana" w:hAnsi="Verdana"/>
          <w:sz w:val="20"/>
          <w:szCs w:val="20"/>
        </w:rPr>
        <w:lastRenderedPageBreak/>
        <w:t>nivel cuantitativo, estas deben expresarse como mínimo en términos de capital, rentabilidad, volatilidad y/o liquidez, en el caso en que aplique.</w:t>
      </w:r>
    </w:p>
    <w:p w14:paraId="5DD56A02" w14:textId="77777777" w:rsidR="002E2418" w:rsidRPr="002E2418" w:rsidRDefault="002E2418" w:rsidP="002E2418">
      <w:pPr>
        <w:pStyle w:val="Prrafodelista"/>
        <w:rPr>
          <w:rFonts w:ascii="Verdana" w:hAnsi="Verdana"/>
          <w:sz w:val="20"/>
          <w:szCs w:val="20"/>
        </w:rPr>
      </w:pPr>
    </w:p>
    <w:p w14:paraId="180A7E03" w14:textId="77777777" w:rsidR="002E2418" w:rsidRDefault="00443A04" w:rsidP="2E0D6BB1">
      <w:pPr>
        <w:pStyle w:val="Prrafodelista"/>
        <w:numPr>
          <w:ilvl w:val="0"/>
          <w:numId w:val="4"/>
        </w:numPr>
        <w:ind w:left="567" w:hanging="567"/>
        <w:jc w:val="both"/>
        <w:rPr>
          <w:rFonts w:ascii="Verdana" w:hAnsi="Verdana"/>
          <w:sz w:val="20"/>
          <w:szCs w:val="20"/>
        </w:rPr>
      </w:pPr>
      <w:r w:rsidRPr="2E0D6BB1">
        <w:rPr>
          <w:rFonts w:ascii="Verdana" w:hAnsi="Verdana"/>
          <w:sz w:val="20"/>
          <w:szCs w:val="20"/>
        </w:rPr>
        <w:t>Incluir un análisis prospectivo de tal manera que le permita a la entidad anticiparse y prepararse para la materialización de los riesgos tanto en escenarios normales como adversos.</w:t>
      </w:r>
    </w:p>
    <w:p w14:paraId="6590FACD" w14:textId="77777777" w:rsidR="002E2418" w:rsidRPr="002E2418" w:rsidRDefault="002E2418" w:rsidP="002E2418">
      <w:pPr>
        <w:pStyle w:val="Prrafodelista"/>
        <w:rPr>
          <w:rFonts w:ascii="Verdana" w:hAnsi="Verdana"/>
          <w:sz w:val="20"/>
          <w:szCs w:val="20"/>
        </w:rPr>
      </w:pPr>
    </w:p>
    <w:p w14:paraId="19A435B5" w14:textId="77777777" w:rsidR="002E2418" w:rsidRDefault="00443A04" w:rsidP="2E0D6BB1">
      <w:pPr>
        <w:pStyle w:val="Prrafodelista"/>
        <w:numPr>
          <w:ilvl w:val="0"/>
          <w:numId w:val="4"/>
        </w:numPr>
        <w:ind w:left="567" w:hanging="567"/>
        <w:jc w:val="both"/>
        <w:rPr>
          <w:rFonts w:ascii="Verdana" w:hAnsi="Verdana"/>
          <w:sz w:val="20"/>
          <w:szCs w:val="20"/>
        </w:rPr>
      </w:pPr>
      <w:r w:rsidRPr="2E0D6BB1">
        <w:rPr>
          <w:rFonts w:ascii="Verdana" w:hAnsi="Verdana"/>
          <w:sz w:val="20"/>
          <w:szCs w:val="20"/>
        </w:rPr>
        <w:t>Definir objetivos, controles y umbrales y/o límites frente a las pérdidas o los niveles de riesgo que la entidad está dispuesta a asumir, con un desglose para cada una de las actividades significativas que desarrolle y por jurisdicción donde opere. Esto debe incluir la definición de la capacidad y tolerancia a los riesgos asumidos.</w:t>
      </w:r>
    </w:p>
    <w:p w14:paraId="4BAD20E4" w14:textId="77777777" w:rsidR="002E2418" w:rsidRPr="002E2418" w:rsidRDefault="002E2418" w:rsidP="002E2418">
      <w:pPr>
        <w:pStyle w:val="Prrafodelista"/>
        <w:rPr>
          <w:rFonts w:ascii="Verdana" w:hAnsi="Verdana"/>
          <w:sz w:val="20"/>
          <w:szCs w:val="20"/>
        </w:rPr>
      </w:pPr>
    </w:p>
    <w:p w14:paraId="2C5B90C3" w14:textId="77777777" w:rsidR="002E2418" w:rsidRDefault="00443A04" w:rsidP="00BA6E47">
      <w:pPr>
        <w:pStyle w:val="Prrafodelista"/>
        <w:numPr>
          <w:ilvl w:val="0"/>
          <w:numId w:val="4"/>
        </w:numPr>
        <w:ind w:left="567" w:hanging="567"/>
        <w:jc w:val="both"/>
        <w:rPr>
          <w:rFonts w:ascii="Verdana" w:hAnsi="Verdana"/>
          <w:sz w:val="20"/>
          <w:szCs w:val="20"/>
        </w:rPr>
      </w:pPr>
      <w:r w:rsidRPr="002E2418">
        <w:rPr>
          <w:rFonts w:ascii="Verdana" w:hAnsi="Verdana"/>
          <w:sz w:val="20"/>
          <w:szCs w:val="20"/>
        </w:rPr>
        <w:t>Ser parte del proceso de toma de decisiones de la JD y la AG y de la evaluación y seguimiento de los riesgos.</w:t>
      </w:r>
    </w:p>
    <w:p w14:paraId="4FCD5B7C" w14:textId="77777777" w:rsidR="002E2418" w:rsidRPr="002E2418" w:rsidRDefault="002E2418" w:rsidP="002E2418">
      <w:pPr>
        <w:pStyle w:val="Prrafodelista"/>
        <w:rPr>
          <w:rFonts w:ascii="Verdana" w:hAnsi="Verdana"/>
          <w:sz w:val="20"/>
          <w:szCs w:val="20"/>
        </w:rPr>
      </w:pPr>
    </w:p>
    <w:p w14:paraId="4743CD33" w14:textId="77777777" w:rsidR="00BE46C6" w:rsidRDefault="00443A04" w:rsidP="00BA6E47">
      <w:pPr>
        <w:pStyle w:val="Prrafodelista"/>
        <w:numPr>
          <w:ilvl w:val="0"/>
          <w:numId w:val="4"/>
        </w:numPr>
        <w:ind w:left="567" w:hanging="567"/>
        <w:jc w:val="both"/>
        <w:rPr>
          <w:rFonts w:ascii="Verdana" w:hAnsi="Verdana"/>
          <w:sz w:val="20"/>
          <w:szCs w:val="20"/>
        </w:rPr>
      </w:pPr>
      <w:r w:rsidRPr="002E2418">
        <w:rPr>
          <w:rFonts w:ascii="Verdana" w:hAnsi="Verdana"/>
          <w:sz w:val="20"/>
          <w:szCs w:val="20"/>
        </w:rPr>
        <w:t>Estar documentado.</w:t>
      </w:r>
    </w:p>
    <w:p w14:paraId="666242D0" w14:textId="00AB50B5" w:rsidR="00443A04" w:rsidRPr="00FE014F" w:rsidRDefault="00443A04" w:rsidP="00FE014F">
      <w:pPr>
        <w:jc w:val="both"/>
        <w:rPr>
          <w:rFonts w:ascii="Verdana" w:hAnsi="Verdana"/>
          <w:b/>
          <w:bCs/>
          <w:sz w:val="20"/>
          <w:szCs w:val="20"/>
        </w:rPr>
      </w:pPr>
      <w:r w:rsidRPr="00FE014F">
        <w:rPr>
          <w:rFonts w:ascii="Verdana" w:hAnsi="Verdana"/>
          <w:b/>
          <w:bCs/>
          <w:sz w:val="20"/>
          <w:szCs w:val="20"/>
        </w:rPr>
        <w:t>Etapas del SIAR</w:t>
      </w:r>
    </w:p>
    <w:p w14:paraId="11BE5294" w14:textId="4D7F9875" w:rsidR="00FE014F" w:rsidRPr="00443A04" w:rsidRDefault="00FE014F" w:rsidP="00FE014F">
      <w:pPr>
        <w:spacing w:after="0"/>
        <w:rPr>
          <w:rFonts w:ascii="Verdana" w:hAnsi="Verdana"/>
          <w:sz w:val="20"/>
          <w:szCs w:val="20"/>
        </w:rPr>
      </w:pPr>
      <w:r>
        <w:rPr>
          <w:rFonts w:ascii="Verdana" w:hAnsi="Verdana"/>
          <w:sz w:val="20"/>
          <w:szCs w:val="20"/>
        </w:rPr>
        <w:t>1.1.1.11.</w:t>
      </w:r>
    </w:p>
    <w:p w14:paraId="4108FCE2" w14:textId="76193E68" w:rsidR="00FE014F" w:rsidRDefault="00443A04" w:rsidP="00BA6E47">
      <w:pPr>
        <w:jc w:val="both"/>
        <w:rPr>
          <w:rFonts w:ascii="Verdana" w:hAnsi="Verdana"/>
          <w:sz w:val="20"/>
          <w:szCs w:val="20"/>
        </w:rPr>
      </w:pPr>
      <w:r w:rsidRPr="00443A04">
        <w:rPr>
          <w:rFonts w:ascii="Verdana" w:hAnsi="Verdana"/>
          <w:sz w:val="20"/>
          <w:szCs w:val="20"/>
        </w:rPr>
        <w:t>La entidad debe atender las siguientes etapas del SIAR, las cuales deben estar en línea con el MAR</w:t>
      </w:r>
      <w:r w:rsidR="00FE014F">
        <w:rPr>
          <w:rFonts w:ascii="Verdana" w:hAnsi="Verdana"/>
          <w:sz w:val="20"/>
          <w:szCs w:val="20"/>
        </w:rPr>
        <w:t>:</w:t>
      </w:r>
    </w:p>
    <w:p w14:paraId="30E9614D" w14:textId="77777777" w:rsidR="00BE10D5" w:rsidRDefault="00443A04" w:rsidP="00BA6E47">
      <w:pPr>
        <w:pStyle w:val="Prrafodelista"/>
        <w:numPr>
          <w:ilvl w:val="0"/>
          <w:numId w:val="5"/>
        </w:numPr>
        <w:ind w:left="567" w:hanging="567"/>
        <w:jc w:val="both"/>
        <w:rPr>
          <w:rFonts w:ascii="Verdana" w:hAnsi="Verdana"/>
          <w:sz w:val="20"/>
          <w:szCs w:val="20"/>
        </w:rPr>
      </w:pPr>
      <w:r w:rsidRPr="00FE014F">
        <w:rPr>
          <w:rFonts w:ascii="Verdana" w:hAnsi="Verdana"/>
          <w:sz w:val="20"/>
          <w:szCs w:val="20"/>
        </w:rPr>
        <w:t xml:space="preserve">Identificación: </w:t>
      </w:r>
      <w:r w:rsidR="00FE014F">
        <w:rPr>
          <w:rFonts w:ascii="Verdana" w:hAnsi="Verdana"/>
          <w:sz w:val="20"/>
          <w:szCs w:val="20"/>
        </w:rPr>
        <w:t>c</w:t>
      </w:r>
      <w:r w:rsidRPr="00FE014F">
        <w:rPr>
          <w:rFonts w:ascii="Verdana" w:hAnsi="Verdana"/>
          <w:sz w:val="20"/>
          <w:szCs w:val="20"/>
        </w:rPr>
        <w:t>onsiste en determinar los riesgos (actuales y potenciales) inherentes a las actividades que desarrolla o planea desarrollar la entidad. En el caso de la implementación de nuevas actividades o modificación sobre las que están en operación y/o cambios en el plan de negocio, esta etapa debe realizarse previamente.</w:t>
      </w:r>
    </w:p>
    <w:p w14:paraId="254EF4D5" w14:textId="77777777" w:rsidR="00BE10D5" w:rsidRDefault="00BE10D5" w:rsidP="00BE10D5">
      <w:pPr>
        <w:pStyle w:val="Prrafodelista"/>
        <w:ind w:left="567"/>
        <w:jc w:val="both"/>
        <w:rPr>
          <w:rFonts w:ascii="Verdana" w:hAnsi="Verdana"/>
          <w:sz w:val="20"/>
          <w:szCs w:val="20"/>
        </w:rPr>
      </w:pPr>
    </w:p>
    <w:p w14:paraId="70C06F8E" w14:textId="1D40F708" w:rsidR="00BE10D5" w:rsidRDefault="00443A04" w:rsidP="00BA6E47">
      <w:pPr>
        <w:pStyle w:val="Prrafodelista"/>
        <w:numPr>
          <w:ilvl w:val="0"/>
          <w:numId w:val="5"/>
        </w:numPr>
        <w:ind w:left="567" w:hanging="567"/>
        <w:jc w:val="both"/>
        <w:rPr>
          <w:rFonts w:ascii="Verdana" w:hAnsi="Verdana"/>
          <w:sz w:val="20"/>
          <w:szCs w:val="20"/>
        </w:rPr>
      </w:pPr>
      <w:r w:rsidRPr="00BE10D5">
        <w:rPr>
          <w:rFonts w:ascii="Verdana" w:hAnsi="Verdana"/>
          <w:sz w:val="20"/>
          <w:szCs w:val="20"/>
        </w:rPr>
        <w:t xml:space="preserve">Medición: </w:t>
      </w:r>
      <w:r w:rsidR="00ED000A">
        <w:rPr>
          <w:rFonts w:ascii="Verdana" w:hAnsi="Verdana"/>
          <w:sz w:val="20"/>
          <w:szCs w:val="20"/>
        </w:rPr>
        <w:t>c</w:t>
      </w:r>
      <w:r w:rsidRPr="00BE10D5">
        <w:rPr>
          <w:rFonts w:ascii="Verdana" w:hAnsi="Verdana"/>
          <w:sz w:val="20"/>
          <w:szCs w:val="20"/>
        </w:rPr>
        <w:t>onsiste en cuantificar y/o evaluar la exposición a los riesgos inherentes a las actividades que desarrolla o planea desarrollar la entidad y su impacto en caso de materializarse. Esta medición debe ser cualitativa y/o cuantitativa.</w:t>
      </w:r>
    </w:p>
    <w:p w14:paraId="2184916D" w14:textId="77777777" w:rsidR="00BE10D5" w:rsidRPr="00BE10D5" w:rsidRDefault="00BE10D5" w:rsidP="00BE10D5">
      <w:pPr>
        <w:pStyle w:val="Prrafodelista"/>
        <w:rPr>
          <w:rFonts w:ascii="Verdana" w:hAnsi="Verdana"/>
          <w:sz w:val="20"/>
          <w:szCs w:val="20"/>
        </w:rPr>
      </w:pPr>
    </w:p>
    <w:p w14:paraId="54E45029" w14:textId="228AAB63" w:rsidR="00BE10D5" w:rsidRDefault="00443A04" w:rsidP="00BA6E47">
      <w:pPr>
        <w:pStyle w:val="Prrafodelista"/>
        <w:numPr>
          <w:ilvl w:val="0"/>
          <w:numId w:val="5"/>
        </w:numPr>
        <w:ind w:left="567" w:hanging="567"/>
        <w:jc w:val="both"/>
        <w:rPr>
          <w:rFonts w:ascii="Verdana" w:hAnsi="Verdana"/>
          <w:sz w:val="20"/>
          <w:szCs w:val="20"/>
        </w:rPr>
      </w:pPr>
      <w:r w:rsidRPr="00BE10D5">
        <w:rPr>
          <w:rFonts w:ascii="Verdana" w:hAnsi="Verdana"/>
          <w:sz w:val="20"/>
          <w:szCs w:val="20"/>
        </w:rPr>
        <w:t xml:space="preserve">Control: </w:t>
      </w:r>
      <w:r w:rsidR="00ED000A">
        <w:rPr>
          <w:rFonts w:ascii="Verdana" w:hAnsi="Verdana"/>
          <w:sz w:val="20"/>
          <w:szCs w:val="20"/>
        </w:rPr>
        <w:t>c</w:t>
      </w:r>
      <w:r w:rsidRPr="00BE10D5">
        <w:rPr>
          <w:rFonts w:ascii="Verdana" w:hAnsi="Verdana"/>
          <w:sz w:val="20"/>
          <w:szCs w:val="20"/>
        </w:rPr>
        <w:t>onsiste en establecer los mecanismos tendientes a mitigar y/o minimizar la posibilidad de ocurrencia e impacto de la materialización de los riesgos inherentes a las actividades que desarrolla la entidad. Los controles deben permitirle a la entidad conocer el grado de cumplimiento de sus políticas, estrategias, procedimientos, metodologías, umbrales y/o límites y marco regulatorio, así como contar con información actualizada, confiable, oportuna y completa.</w:t>
      </w:r>
    </w:p>
    <w:p w14:paraId="55E41C38" w14:textId="77777777" w:rsidR="00BE10D5" w:rsidRPr="00BE10D5" w:rsidRDefault="00BE10D5" w:rsidP="00BE10D5">
      <w:pPr>
        <w:pStyle w:val="Prrafodelista"/>
        <w:rPr>
          <w:rFonts w:ascii="Verdana" w:hAnsi="Verdana"/>
          <w:sz w:val="20"/>
          <w:szCs w:val="20"/>
        </w:rPr>
      </w:pPr>
    </w:p>
    <w:p w14:paraId="005A9E00" w14:textId="4F052DAA" w:rsidR="00443A04" w:rsidRPr="0086035E" w:rsidRDefault="00443A04" w:rsidP="00BA6E47">
      <w:pPr>
        <w:pStyle w:val="Prrafodelista"/>
        <w:numPr>
          <w:ilvl w:val="0"/>
          <w:numId w:val="5"/>
        </w:numPr>
        <w:ind w:left="567" w:hanging="567"/>
        <w:jc w:val="both"/>
        <w:rPr>
          <w:rFonts w:ascii="Verdana" w:hAnsi="Verdana"/>
          <w:b/>
          <w:bCs/>
          <w:sz w:val="20"/>
          <w:szCs w:val="20"/>
        </w:rPr>
      </w:pPr>
      <w:r w:rsidRPr="00BE10D5">
        <w:rPr>
          <w:rFonts w:ascii="Verdana" w:hAnsi="Verdana"/>
          <w:sz w:val="20"/>
          <w:szCs w:val="20"/>
        </w:rPr>
        <w:t xml:space="preserve">Monitoreo: </w:t>
      </w:r>
      <w:r w:rsidR="00ED000A">
        <w:rPr>
          <w:rFonts w:ascii="Verdana" w:hAnsi="Verdana"/>
          <w:sz w:val="20"/>
          <w:szCs w:val="20"/>
        </w:rPr>
        <w:t>c</w:t>
      </w:r>
      <w:r w:rsidRPr="00BE10D5">
        <w:rPr>
          <w:rFonts w:ascii="Verdana" w:hAnsi="Verdana"/>
          <w:sz w:val="20"/>
          <w:szCs w:val="20"/>
        </w:rPr>
        <w:t xml:space="preserve">onsiste en realizar un seguimiento permanente y efectivo a las fuentes de riesgo, al perfil de riesgo, a las desviaciones frente a los límites y/o umbrales, a la efectividad de los controles implementados y al posible impacto de la materialización de los riesgos. Adicionalmente, debe facilitar la rápida detección y corrección de las deficiencias en el SIAR. El monitoreo debe ser intensivo en relación con las deficiencias identificadas en la gestión de los riesgos y en los </w:t>
      </w:r>
      <w:r w:rsidRPr="00EE1AA1">
        <w:rPr>
          <w:rFonts w:ascii="Verdana" w:hAnsi="Verdana"/>
          <w:sz w:val="20"/>
          <w:szCs w:val="20"/>
        </w:rPr>
        <w:t>correctivos y acciones de mejora.</w:t>
      </w:r>
    </w:p>
    <w:p w14:paraId="5FBB7EC5" w14:textId="11D87A22" w:rsidR="00443A04" w:rsidRPr="0086035E" w:rsidRDefault="00443A04" w:rsidP="00BA6E47">
      <w:pPr>
        <w:jc w:val="both"/>
        <w:rPr>
          <w:rFonts w:ascii="Verdana" w:hAnsi="Verdana"/>
          <w:b/>
          <w:bCs/>
          <w:sz w:val="20"/>
          <w:szCs w:val="20"/>
        </w:rPr>
      </w:pPr>
      <w:r w:rsidRPr="0086035E">
        <w:rPr>
          <w:rFonts w:ascii="Verdana" w:hAnsi="Verdana"/>
          <w:b/>
          <w:bCs/>
          <w:sz w:val="20"/>
          <w:szCs w:val="20"/>
        </w:rPr>
        <w:t>Políticas del SIAR</w:t>
      </w:r>
    </w:p>
    <w:p w14:paraId="1C4A1337" w14:textId="1DA1560F" w:rsidR="0086035E" w:rsidRPr="0086035E" w:rsidRDefault="0086035E" w:rsidP="0086035E">
      <w:pPr>
        <w:spacing w:after="0"/>
        <w:rPr>
          <w:rFonts w:ascii="Verdana" w:hAnsi="Verdana"/>
          <w:sz w:val="20"/>
          <w:szCs w:val="20"/>
        </w:rPr>
      </w:pPr>
      <w:r w:rsidRPr="0086035E">
        <w:rPr>
          <w:rFonts w:ascii="Verdana" w:hAnsi="Verdana"/>
          <w:sz w:val="20"/>
          <w:szCs w:val="20"/>
        </w:rPr>
        <w:t>1.1.1.12.</w:t>
      </w:r>
    </w:p>
    <w:p w14:paraId="3E3DF94A" w14:textId="32B773EB" w:rsidR="00443A04" w:rsidRDefault="00443A04" w:rsidP="2E0D6BB1">
      <w:pPr>
        <w:spacing w:after="0"/>
        <w:jc w:val="both"/>
        <w:rPr>
          <w:rFonts w:ascii="Verdana" w:hAnsi="Verdana"/>
          <w:sz w:val="20"/>
          <w:szCs w:val="20"/>
        </w:rPr>
      </w:pPr>
      <w:r w:rsidRPr="2E0D6BB1">
        <w:rPr>
          <w:rFonts w:ascii="Verdana" w:hAnsi="Verdana"/>
          <w:sz w:val="20"/>
          <w:szCs w:val="20"/>
        </w:rPr>
        <w:t xml:space="preserve">Es el conjunto de directrices sobre las cuales se fundamenta la gestión de los riesgos de la entidad. Estas políticas deben: (i) </w:t>
      </w:r>
      <w:r w:rsidR="00893FBB" w:rsidRPr="00893FBB">
        <w:rPr>
          <w:rFonts w:ascii="Verdana" w:hAnsi="Verdana"/>
          <w:sz w:val="20"/>
          <w:szCs w:val="20"/>
        </w:rPr>
        <w:t>ser claras, de obligatorio conocimiento y cumplimiento por parte de todos los funcionarios de la entidad, y reflejarse de manera expresa en las responsabilidades y facultades asignadas a cada uno de ellos</w:t>
      </w:r>
      <w:r w:rsidR="00893FBB">
        <w:rPr>
          <w:rFonts w:ascii="Verdana" w:hAnsi="Verdana"/>
          <w:sz w:val="20"/>
          <w:szCs w:val="20"/>
        </w:rPr>
        <w:t>,</w:t>
      </w:r>
      <w:r w:rsidRPr="2E0D6BB1">
        <w:rPr>
          <w:rFonts w:ascii="Verdana" w:hAnsi="Verdana"/>
          <w:sz w:val="20"/>
          <w:szCs w:val="20"/>
        </w:rPr>
        <w:t xml:space="preserve"> y (ii) estar soportadas e implementadas a través de procedimientos, estrategias, metodologías, modelos, controles y umbrales y/o límites.</w:t>
      </w:r>
    </w:p>
    <w:p w14:paraId="4B3F81D0" w14:textId="77777777" w:rsidR="00795CC4" w:rsidRDefault="00795CC4" w:rsidP="00795CC4">
      <w:pPr>
        <w:spacing w:after="0"/>
        <w:jc w:val="both"/>
        <w:rPr>
          <w:rFonts w:ascii="Verdana" w:hAnsi="Verdana"/>
          <w:sz w:val="20"/>
          <w:szCs w:val="20"/>
        </w:rPr>
      </w:pPr>
    </w:p>
    <w:p w14:paraId="0D61EF8B" w14:textId="655B8409" w:rsidR="00795CC4" w:rsidRPr="0086035E" w:rsidRDefault="00795CC4" w:rsidP="00795CC4">
      <w:pPr>
        <w:spacing w:after="0"/>
        <w:rPr>
          <w:rFonts w:ascii="Verdana" w:hAnsi="Verdana"/>
          <w:sz w:val="20"/>
          <w:szCs w:val="20"/>
        </w:rPr>
      </w:pPr>
      <w:r w:rsidRPr="0086035E">
        <w:rPr>
          <w:rFonts w:ascii="Verdana" w:hAnsi="Verdana"/>
          <w:sz w:val="20"/>
          <w:szCs w:val="20"/>
        </w:rPr>
        <w:t>1.1.1.1</w:t>
      </w:r>
      <w:r>
        <w:rPr>
          <w:rFonts w:ascii="Verdana" w:hAnsi="Verdana"/>
          <w:sz w:val="20"/>
          <w:szCs w:val="20"/>
        </w:rPr>
        <w:t>3</w:t>
      </w:r>
      <w:r w:rsidRPr="0086035E">
        <w:rPr>
          <w:rFonts w:ascii="Verdana" w:hAnsi="Verdana"/>
          <w:sz w:val="20"/>
          <w:szCs w:val="20"/>
        </w:rPr>
        <w:t>.</w:t>
      </w:r>
    </w:p>
    <w:p w14:paraId="6A91674B" w14:textId="65B38F4F" w:rsidR="00443A04" w:rsidRDefault="00443A04" w:rsidP="00BA6E47">
      <w:pPr>
        <w:jc w:val="both"/>
        <w:rPr>
          <w:rFonts w:ascii="Verdana" w:hAnsi="Verdana"/>
          <w:sz w:val="20"/>
          <w:szCs w:val="20"/>
        </w:rPr>
      </w:pPr>
      <w:r w:rsidRPr="00443A04">
        <w:rPr>
          <w:rFonts w:ascii="Verdana" w:hAnsi="Verdana"/>
          <w:sz w:val="20"/>
          <w:szCs w:val="20"/>
        </w:rPr>
        <w:t>La</w:t>
      </w:r>
      <w:r w:rsidR="00C34B20">
        <w:rPr>
          <w:rFonts w:ascii="Verdana" w:hAnsi="Verdana"/>
          <w:sz w:val="20"/>
          <w:szCs w:val="20"/>
        </w:rPr>
        <w:t>s</w:t>
      </w:r>
      <w:r w:rsidRPr="00443A04">
        <w:rPr>
          <w:rFonts w:ascii="Verdana" w:hAnsi="Verdana"/>
          <w:sz w:val="20"/>
          <w:szCs w:val="20"/>
        </w:rPr>
        <w:t xml:space="preserve"> entidad</w:t>
      </w:r>
      <w:r w:rsidR="00C34B20">
        <w:rPr>
          <w:rFonts w:ascii="Verdana" w:hAnsi="Verdana"/>
          <w:sz w:val="20"/>
          <w:szCs w:val="20"/>
        </w:rPr>
        <w:t>es</w:t>
      </w:r>
      <w:r w:rsidRPr="00443A04">
        <w:rPr>
          <w:rFonts w:ascii="Verdana" w:hAnsi="Verdana"/>
          <w:sz w:val="20"/>
          <w:szCs w:val="20"/>
        </w:rPr>
        <w:t xml:space="preserve"> debe</w:t>
      </w:r>
      <w:r w:rsidR="00C34B20">
        <w:rPr>
          <w:rFonts w:ascii="Verdana" w:hAnsi="Verdana"/>
          <w:sz w:val="20"/>
          <w:szCs w:val="20"/>
        </w:rPr>
        <w:t>n</w:t>
      </w:r>
      <w:r w:rsidRPr="00443A04">
        <w:rPr>
          <w:rFonts w:ascii="Verdana" w:hAnsi="Verdana"/>
          <w:sz w:val="20"/>
          <w:szCs w:val="20"/>
        </w:rPr>
        <w:t xml:space="preserve"> como mínimo definir y adoptar políticas y procedimientos que le</w:t>
      </w:r>
      <w:r w:rsidR="00C34B20">
        <w:rPr>
          <w:rFonts w:ascii="Verdana" w:hAnsi="Verdana"/>
          <w:sz w:val="20"/>
          <w:szCs w:val="20"/>
        </w:rPr>
        <w:t>s</w:t>
      </w:r>
      <w:r w:rsidRPr="00443A04">
        <w:rPr>
          <w:rFonts w:ascii="Verdana" w:hAnsi="Verdana"/>
          <w:sz w:val="20"/>
          <w:szCs w:val="20"/>
        </w:rPr>
        <w:t xml:space="preserve"> permitan cumplir con lo siguiente:</w:t>
      </w:r>
    </w:p>
    <w:p w14:paraId="6ADAA55C" w14:textId="77777777" w:rsidR="00F1756D" w:rsidRDefault="00F1756D" w:rsidP="00BA6E47">
      <w:pPr>
        <w:jc w:val="both"/>
        <w:rPr>
          <w:rFonts w:ascii="Verdana" w:hAnsi="Verdana"/>
          <w:sz w:val="20"/>
          <w:szCs w:val="20"/>
        </w:rPr>
      </w:pPr>
    </w:p>
    <w:p w14:paraId="029B84A5" w14:textId="77777777" w:rsidR="00F1756D" w:rsidRDefault="00F1756D" w:rsidP="00BA6E47">
      <w:pPr>
        <w:jc w:val="both"/>
        <w:rPr>
          <w:rFonts w:ascii="Verdana" w:hAnsi="Verdana"/>
          <w:sz w:val="20"/>
          <w:szCs w:val="20"/>
        </w:rPr>
      </w:pPr>
    </w:p>
    <w:p w14:paraId="32241921" w14:textId="77777777" w:rsidR="00F1756D" w:rsidRPr="00443A04" w:rsidRDefault="00F1756D" w:rsidP="00BA6E47">
      <w:pPr>
        <w:jc w:val="both"/>
        <w:rPr>
          <w:rFonts w:ascii="Verdana" w:hAnsi="Verdana"/>
          <w:sz w:val="20"/>
          <w:szCs w:val="20"/>
        </w:rPr>
      </w:pPr>
    </w:p>
    <w:p w14:paraId="67E4AFD4" w14:textId="12E7D180" w:rsidR="00443A04" w:rsidRPr="00732E97" w:rsidRDefault="00443A04" w:rsidP="00732E97">
      <w:pPr>
        <w:pStyle w:val="Prrafodelista"/>
        <w:numPr>
          <w:ilvl w:val="0"/>
          <w:numId w:val="6"/>
        </w:numPr>
        <w:ind w:left="284" w:hanging="284"/>
        <w:jc w:val="both"/>
        <w:rPr>
          <w:rFonts w:ascii="Verdana" w:hAnsi="Verdana"/>
          <w:b/>
          <w:bCs/>
          <w:sz w:val="20"/>
          <w:szCs w:val="20"/>
        </w:rPr>
      </w:pPr>
      <w:r w:rsidRPr="00732E97">
        <w:rPr>
          <w:rFonts w:ascii="Verdana" w:hAnsi="Verdana"/>
          <w:b/>
          <w:bCs/>
          <w:sz w:val="20"/>
          <w:szCs w:val="20"/>
        </w:rPr>
        <w:lastRenderedPageBreak/>
        <w:t>Gestión de riesgos</w:t>
      </w:r>
    </w:p>
    <w:p w14:paraId="40ED883F" w14:textId="4A6FE433" w:rsidR="00F50CC6" w:rsidRPr="0086035E" w:rsidRDefault="00F50CC6" w:rsidP="00F50CC6">
      <w:pPr>
        <w:spacing w:after="0"/>
        <w:rPr>
          <w:rFonts w:ascii="Verdana" w:hAnsi="Verdana"/>
          <w:sz w:val="20"/>
          <w:szCs w:val="20"/>
        </w:rPr>
      </w:pPr>
      <w:r w:rsidRPr="0086035E">
        <w:rPr>
          <w:rFonts w:ascii="Verdana" w:hAnsi="Verdana"/>
          <w:sz w:val="20"/>
          <w:szCs w:val="20"/>
        </w:rPr>
        <w:t>1.1.1.1</w:t>
      </w:r>
      <w:r>
        <w:rPr>
          <w:rFonts w:ascii="Verdana" w:hAnsi="Verdana"/>
          <w:sz w:val="20"/>
          <w:szCs w:val="20"/>
        </w:rPr>
        <w:t>4</w:t>
      </w:r>
      <w:r w:rsidRPr="0086035E">
        <w:rPr>
          <w:rFonts w:ascii="Verdana" w:hAnsi="Verdana"/>
          <w:sz w:val="20"/>
          <w:szCs w:val="20"/>
        </w:rPr>
        <w:t>.</w:t>
      </w:r>
    </w:p>
    <w:p w14:paraId="17C7747C" w14:textId="0416CAA4" w:rsidR="00443A04" w:rsidRDefault="00443A04" w:rsidP="00BA6E47">
      <w:pPr>
        <w:jc w:val="both"/>
        <w:rPr>
          <w:rFonts w:ascii="Verdana" w:hAnsi="Verdana"/>
          <w:sz w:val="20"/>
          <w:szCs w:val="20"/>
        </w:rPr>
      </w:pPr>
      <w:r w:rsidRPr="00443A04">
        <w:rPr>
          <w:rFonts w:ascii="Verdana" w:hAnsi="Verdana"/>
          <w:sz w:val="20"/>
          <w:szCs w:val="20"/>
        </w:rPr>
        <w:t>Divulgar el SIAR y el MAR a la JD, la AG, a quienes desarrollen la función de gestión de riesgos, el comité de riesgos, el revisor fiscal, la auditoría interna y a las unidades de negocio de la entidad.</w:t>
      </w:r>
    </w:p>
    <w:p w14:paraId="79A5B652" w14:textId="2EF8F980" w:rsidR="00A24576" w:rsidRDefault="00941E7A" w:rsidP="00C34B20">
      <w:pPr>
        <w:spacing w:after="0"/>
        <w:jc w:val="both"/>
        <w:rPr>
          <w:rFonts w:ascii="Verdana" w:hAnsi="Verdana"/>
          <w:sz w:val="20"/>
          <w:szCs w:val="20"/>
        </w:rPr>
      </w:pPr>
      <w:r w:rsidRPr="0086035E">
        <w:rPr>
          <w:rFonts w:ascii="Verdana" w:hAnsi="Verdana"/>
          <w:sz w:val="20"/>
          <w:szCs w:val="20"/>
        </w:rPr>
        <w:t>1.1.1.1</w:t>
      </w:r>
      <w:r w:rsidR="00A24576">
        <w:rPr>
          <w:rFonts w:ascii="Verdana" w:hAnsi="Verdana"/>
          <w:sz w:val="20"/>
          <w:szCs w:val="20"/>
        </w:rPr>
        <w:t>5</w:t>
      </w:r>
      <w:r w:rsidRPr="0086035E">
        <w:rPr>
          <w:rFonts w:ascii="Verdana" w:hAnsi="Verdana"/>
          <w:sz w:val="20"/>
          <w:szCs w:val="20"/>
        </w:rPr>
        <w:t>.</w:t>
      </w:r>
    </w:p>
    <w:p w14:paraId="0376F239" w14:textId="77777777" w:rsidR="00443A04" w:rsidRDefault="00443A04" w:rsidP="00C34B20">
      <w:pPr>
        <w:spacing w:after="0"/>
        <w:jc w:val="both"/>
        <w:rPr>
          <w:rFonts w:ascii="Verdana" w:hAnsi="Verdana"/>
          <w:sz w:val="20"/>
          <w:szCs w:val="20"/>
        </w:rPr>
      </w:pPr>
      <w:r w:rsidRPr="00443A04">
        <w:rPr>
          <w:rFonts w:ascii="Verdana" w:hAnsi="Verdana"/>
          <w:sz w:val="20"/>
          <w:szCs w:val="20"/>
        </w:rPr>
        <w:t>Divulgar las políticas y elementos del SIAR, incluidos los lineamientos de conducta o ética al interior de la entidad a fin de promover la cultura de riesgo y tomar las medidas correctivas y de mejora en caso de incumplimiento.</w:t>
      </w:r>
    </w:p>
    <w:p w14:paraId="058852E8" w14:textId="77777777" w:rsidR="00A24576" w:rsidRDefault="00A24576" w:rsidP="00066980">
      <w:pPr>
        <w:spacing w:after="0"/>
        <w:jc w:val="both"/>
        <w:rPr>
          <w:rFonts w:ascii="Verdana" w:hAnsi="Verdana"/>
          <w:sz w:val="20"/>
          <w:szCs w:val="20"/>
        </w:rPr>
      </w:pPr>
    </w:p>
    <w:p w14:paraId="413526C1" w14:textId="761B047E" w:rsidR="00A24576" w:rsidRPr="0086035E" w:rsidRDefault="00A24576" w:rsidP="00066980">
      <w:pPr>
        <w:spacing w:after="0"/>
        <w:jc w:val="both"/>
        <w:rPr>
          <w:rFonts w:ascii="Verdana" w:hAnsi="Verdana"/>
          <w:sz w:val="20"/>
          <w:szCs w:val="20"/>
        </w:rPr>
      </w:pPr>
      <w:r w:rsidRPr="0086035E">
        <w:rPr>
          <w:rFonts w:ascii="Verdana" w:hAnsi="Verdana"/>
          <w:sz w:val="20"/>
          <w:szCs w:val="20"/>
        </w:rPr>
        <w:t>1.1.1.1</w:t>
      </w:r>
      <w:r>
        <w:rPr>
          <w:rFonts w:ascii="Verdana" w:hAnsi="Verdana"/>
          <w:sz w:val="20"/>
          <w:szCs w:val="20"/>
        </w:rPr>
        <w:t>6</w:t>
      </w:r>
      <w:r w:rsidRPr="0086035E">
        <w:rPr>
          <w:rFonts w:ascii="Verdana" w:hAnsi="Verdana"/>
          <w:sz w:val="20"/>
          <w:szCs w:val="20"/>
        </w:rPr>
        <w:t>.</w:t>
      </w:r>
    </w:p>
    <w:p w14:paraId="653FAF86" w14:textId="07486193" w:rsidR="00443A04" w:rsidRPr="00443A04" w:rsidRDefault="00443A04" w:rsidP="00BA6E47">
      <w:pPr>
        <w:jc w:val="both"/>
        <w:rPr>
          <w:rFonts w:ascii="Verdana" w:hAnsi="Verdana"/>
          <w:sz w:val="20"/>
          <w:szCs w:val="20"/>
        </w:rPr>
      </w:pPr>
      <w:r w:rsidRPr="00443A04">
        <w:rPr>
          <w:rFonts w:ascii="Verdana" w:hAnsi="Verdana"/>
          <w:sz w:val="20"/>
          <w:szCs w:val="20"/>
        </w:rPr>
        <w:t>Instrumentar las etapas del SIAR y sus elementos.</w:t>
      </w:r>
    </w:p>
    <w:p w14:paraId="7ED3EA51" w14:textId="04AC8BEF" w:rsidR="00A24576" w:rsidRPr="0086035E" w:rsidRDefault="00A24576" w:rsidP="00A24576">
      <w:pPr>
        <w:spacing w:after="0"/>
        <w:rPr>
          <w:rFonts w:ascii="Verdana" w:hAnsi="Verdana"/>
          <w:sz w:val="20"/>
          <w:szCs w:val="20"/>
        </w:rPr>
      </w:pPr>
      <w:r w:rsidRPr="0086035E">
        <w:rPr>
          <w:rFonts w:ascii="Verdana" w:hAnsi="Verdana"/>
          <w:sz w:val="20"/>
          <w:szCs w:val="20"/>
        </w:rPr>
        <w:t>1.1.1.1</w:t>
      </w:r>
      <w:r>
        <w:rPr>
          <w:rFonts w:ascii="Verdana" w:hAnsi="Verdana"/>
          <w:sz w:val="20"/>
          <w:szCs w:val="20"/>
        </w:rPr>
        <w:t>7</w:t>
      </w:r>
      <w:r w:rsidRPr="0086035E">
        <w:rPr>
          <w:rFonts w:ascii="Verdana" w:hAnsi="Verdana"/>
          <w:sz w:val="20"/>
          <w:szCs w:val="20"/>
        </w:rPr>
        <w:t>.</w:t>
      </w:r>
    </w:p>
    <w:p w14:paraId="71E2EBD7" w14:textId="07DF7B88" w:rsidR="00443A04" w:rsidRPr="00443A04" w:rsidRDefault="00443A04" w:rsidP="00BA6E47">
      <w:pPr>
        <w:jc w:val="both"/>
        <w:rPr>
          <w:rFonts w:ascii="Verdana" w:hAnsi="Verdana"/>
          <w:sz w:val="20"/>
          <w:szCs w:val="20"/>
        </w:rPr>
      </w:pPr>
      <w:r w:rsidRPr="00443A04">
        <w:rPr>
          <w:rFonts w:ascii="Verdana" w:hAnsi="Verdana"/>
          <w:sz w:val="20"/>
          <w:szCs w:val="20"/>
        </w:rPr>
        <w:t>Revisar periódicamente la idoneidad y funcionamiento del SIAR y actualizarlo cuando resulte necesario.</w:t>
      </w:r>
    </w:p>
    <w:p w14:paraId="2392B57F" w14:textId="4CFF1732" w:rsidR="00A24576" w:rsidRPr="0086035E" w:rsidRDefault="00A24576" w:rsidP="00A24576">
      <w:pPr>
        <w:spacing w:after="0"/>
        <w:rPr>
          <w:rFonts w:ascii="Verdana" w:hAnsi="Verdana"/>
          <w:sz w:val="20"/>
          <w:szCs w:val="20"/>
        </w:rPr>
      </w:pPr>
      <w:r w:rsidRPr="0086035E">
        <w:rPr>
          <w:rFonts w:ascii="Verdana" w:hAnsi="Verdana"/>
          <w:sz w:val="20"/>
          <w:szCs w:val="20"/>
        </w:rPr>
        <w:t>1.1.1.1</w:t>
      </w:r>
      <w:r>
        <w:rPr>
          <w:rFonts w:ascii="Verdana" w:hAnsi="Verdana"/>
          <w:sz w:val="20"/>
          <w:szCs w:val="20"/>
        </w:rPr>
        <w:t>8</w:t>
      </w:r>
      <w:r w:rsidRPr="0086035E">
        <w:rPr>
          <w:rFonts w:ascii="Verdana" w:hAnsi="Verdana"/>
          <w:sz w:val="20"/>
          <w:szCs w:val="20"/>
        </w:rPr>
        <w:t>.</w:t>
      </w:r>
    </w:p>
    <w:p w14:paraId="7976B852" w14:textId="09CB8AE1" w:rsidR="00443A04" w:rsidRPr="00443A04" w:rsidRDefault="00443A04" w:rsidP="00BA6E47">
      <w:pPr>
        <w:jc w:val="both"/>
        <w:rPr>
          <w:rFonts w:ascii="Verdana" w:hAnsi="Verdana"/>
          <w:sz w:val="20"/>
          <w:szCs w:val="20"/>
        </w:rPr>
      </w:pPr>
      <w:r w:rsidRPr="00443A04">
        <w:rPr>
          <w:rFonts w:ascii="Verdana" w:hAnsi="Verdana"/>
          <w:sz w:val="20"/>
          <w:szCs w:val="20"/>
        </w:rPr>
        <w:t>Definir y aprobar los mercados y actividades que la entidad desarrolla y/o planea desarrollar o modificar, así como su composición de activos, pasivos y capital.</w:t>
      </w:r>
    </w:p>
    <w:p w14:paraId="46BF7E52" w14:textId="1904C66C" w:rsidR="00A24576" w:rsidRPr="0086035E" w:rsidRDefault="00A24576" w:rsidP="00A24576">
      <w:pPr>
        <w:spacing w:after="0"/>
        <w:rPr>
          <w:rFonts w:ascii="Verdana" w:hAnsi="Verdana"/>
          <w:sz w:val="20"/>
          <w:szCs w:val="20"/>
        </w:rPr>
      </w:pPr>
      <w:r w:rsidRPr="0086035E">
        <w:rPr>
          <w:rFonts w:ascii="Verdana" w:hAnsi="Verdana"/>
          <w:sz w:val="20"/>
          <w:szCs w:val="20"/>
        </w:rPr>
        <w:t>1.1.1.1</w:t>
      </w:r>
      <w:r>
        <w:rPr>
          <w:rFonts w:ascii="Verdana" w:hAnsi="Verdana"/>
          <w:sz w:val="20"/>
          <w:szCs w:val="20"/>
        </w:rPr>
        <w:t>9</w:t>
      </w:r>
      <w:r w:rsidRPr="0086035E">
        <w:rPr>
          <w:rFonts w:ascii="Verdana" w:hAnsi="Verdana"/>
          <w:sz w:val="20"/>
          <w:szCs w:val="20"/>
        </w:rPr>
        <w:t>.</w:t>
      </w:r>
    </w:p>
    <w:p w14:paraId="7FE24378" w14:textId="7BE74F17" w:rsidR="00443A04" w:rsidRPr="00443A04" w:rsidRDefault="00443A04" w:rsidP="00BA6E47">
      <w:pPr>
        <w:jc w:val="both"/>
        <w:rPr>
          <w:rFonts w:ascii="Verdana" w:hAnsi="Verdana"/>
          <w:sz w:val="20"/>
          <w:szCs w:val="20"/>
        </w:rPr>
      </w:pPr>
      <w:r w:rsidRPr="00443A04">
        <w:rPr>
          <w:rFonts w:ascii="Verdana" w:hAnsi="Verdana"/>
          <w:sz w:val="20"/>
          <w:szCs w:val="20"/>
        </w:rPr>
        <w:t>Gestionar los riesgos inherentes a los nuevos mercados, procesos y/o actividades.</w:t>
      </w:r>
    </w:p>
    <w:p w14:paraId="73D2239B" w14:textId="12F4D5C9"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20</w:t>
      </w:r>
      <w:r w:rsidRPr="0086035E">
        <w:rPr>
          <w:rFonts w:ascii="Verdana" w:hAnsi="Verdana"/>
          <w:sz w:val="20"/>
          <w:szCs w:val="20"/>
        </w:rPr>
        <w:t>.</w:t>
      </w:r>
    </w:p>
    <w:p w14:paraId="7E595E9C" w14:textId="0A1A0B81" w:rsidR="00443A04" w:rsidRPr="00443A04" w:rsidRDefault="00443A04" w:rsidP="00BA6E47">
      <w:pPr>
        <w:jc w:val="both"/>
        <w:rPr>
          <w:rFonts w:ascii="Verdana" w:hAnsi="Verdana"/>
          <w:sz w:val="20"/>
          <w:szCs w:val="20"/>
        </w:rPr>
      </w:pPr>
      <w:r w:rsidRPr="00443A04">
        <w:rPr>
          <w:rFonts w:ascii="Verdana" w:hAnsi="Verdana"/>
          <w:sz w:val="20"/>
          <w:szCs w:val="20"/>
        </w:rPr>
        <w:t>Definir, monitorear y reportar los umbrales y límites del MAR y niveles máximos de exposición, concentración y pérdida tolerada por tipo de riesgo, con un desglose de las posiciones por sector económico, actividad, plazo, tipo de operación, reasegurador, contraparte, vinculados, partes relacionadas, área geográfica y divisa, cuando aplique.</w:t>
      </w:r>
    </w:p>
    <w:p w14:paraId="2437FE80" w14:textId="66BB4E7A"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.21</w:t>
      </w:r>
      <w:r w:rsidRPr="0086035E">
        <w:rPr>
          <w:rFonts w:ascii="Verdana" w:hAnsi="Verdana"/>
          <w:sz w:val="20"/>
          <w:szCs w:val="20"/>
        </w:rPr>
        <w:t>.</w:t>
      </w:r>
    </w:p>
    <w:p w14:paraId="2F69A35C" w14:textId="0B1B5A1C" w:rsidR="00443A04" w:rsidRPr="00443A04" w:rsidRDefault="00443A04" w:rsidP="00BA6E47">
      <w:pPr>
        <w:jc w:val="both"/>
        <w:rPr>
          <w:rFonts w:ascii="Verdana" w:hAnsi="Verdana"/>
          <w:sz w:val="20"/>
          <w:szCs w:val="20"/>
        </w:rPr>
      </w:pPr>
      <w:r w:rsidRPr="00443A04">
        <w:rPr>
          <w:rFonts w:ascii="Verdana" w:hAnsi="Verdana"/>
          <w:sz w:val="20"/>
          <w:szCs w:val="20"/>
        </w:rPr>
        <w:t>Contar con criterios para exigir, aceptar y realizar el avalúo de las garantías y contragarantías, cuando aplique. Lo anterior, sin perjuicio de las garantías exigidas por los administradores de los sistemas de negociación de valores, sistemas de registro de operaciones sobre valores, bolsas de valores, bolsas de bienes y productos agropecuarios, agroindustriales o de otras materias primas, el sistema de compensación y liquidación de operaciones y cámaras de riesgo central de contraparte.</w:t>
      </w:r>
    </w:p>
    <w:p w14:paraId="335C9002" w14:textId="2E9590E8"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22</w:t>
      </w:r>
      <w:r w:rsidRPr="0086035E">
        <w:rPr>
          <w:rFonts w:ascii="Verdana" w:hAnsi="Verdana"/>
          <w:sz w:val="20"/>
          <w:szCs w:val="20"/>
        </w:rPr>
        <w:t>.</w:t>
      </w:r>
    </w:p>
    <w:p w14:paraId="3B6C3774" w14:textId="25F12DD9" w:rsidR="00443A04" w:rsidRPr="00443A04" w:rsidRDefault="00443A04" w:rsidP="2E0D6BB1">
      <w:pPr>
        <w:jc w:val="both"/>
        <w:rPr>
          <w:rFonts w:ascii="Verdana" w:hAnsi="Verdana"/>
          <w:sz w:val="20"/>
          <w:szCs w:val="20"/>
        </w:rPr>
      </w:pPr>
      <w:r w:rsidRPr="2E0D6BB1">
        <w:rPr>
          <w:rFonts w:ascii="Verdana" w:hAnsi="Verdana"/>
          <w:sz w:val="20"/>
          <w:szCs w:val="20"/>
        </w:rPr>
        <w:t>Tomar e implementar las acciones necesarias, incluidas las disciplinarias, ante: (i) cambios inesperados en la exposición de riesgo, (ii) activación del sistema de alertas tempranas e (iii) incumplimiento de los límites internos y/o regulatorios. De igual forma implementar los lineamientos de cuándo y a quiénes se escalan y reportan los eventos mencionados anteriormente.</w:t>
      </w:r>
    </w:p>
    <w:p w14:paraId="3078B2E0" w14:textId="329A1770"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23</w:t>
      </w:r>
      <w:r w:rsidRPr="0086035E">
        <w:rPr>
          <w:rFonts w:ascii="Verdana" w:hAnsi="Verdana"/>
          <w:sz w:val="20"/>
          <w:szCs w:val="20"/>
        </w:rPr>
        <w:t>.</w:t>
      </w:r>
    </w:p>
    <w:p w14:paraId="06880F1D" w14:textId="3F287FE9" w:rsidR="00443A04" w:rsidRPr="00443A04" w:rsidRDefault="00443A04" w:rsidP="00BA6E47">
      <w:pPr>
        <w:jc w:val="both"/>
        <w:rPr>
          <w:rFonts w:ascii="Verdana" w:hAnsi="Verdana"/>
          <w:sz w:val="20"/>
          <w:szCs w:val="20"/>
        </w:rPr>
      </w:pPr>
      <w:r w:rsidRPr="00443A04">
        <w:rPr>
          <w:rFonts w:ascii="Verdana" w:hAnsi="Verdana"/>
          <w:sz w:val="20"/>
          <w:szCs w:val="20"/>
        </w:rPr>
        <w:t>Implementar las medidas necesarias ante la materialización de los riesgos y la revisión periódica de la efectividad de dichas medidas.</w:t>
      </w:r>
    </w:p>
    <w:p w14:paraId="0FBFD3DB" w14:textId="19A3D951"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24</w:t>
      </w:r>
      <w:r w:rsidRPr="0086035E">
        <w:rPr>
          <w:rFonts w:ascii="Verdana" w:hAnsi="Verdana"/>
          <w:sz w:val="20"/>
          <w:szCs w:val="20"/>
        </w:rPr>
        <w:t>.</w:t>
      </w:r>
    </w:p>
    <w:p w14:paraId="3D7D214C" w14:textId="243368B8" w:rsidR="00443A04" w:rsidRPr="00443A04" w:rsidRDefault="00443A04" w:rsidP="00BA6E47">
      <w:pPr>
        <w:jc w:val="both"/>
        <w:rPr>
          <w:rFonts w:ascii="Verdana" w:hAnsi="Verdana"/>
          <w:sz w:val="20"/>
          <w:szCs w:val="20"/>
        </w:rPr>
      </w:pPr>
      <w:r w:rsidRPr="00443A04">
        <w:rPr>
          <w:rFonts w:ascii="Verdana" w:hAnsi="Verdana"/>
          <w:sz w:val="20"/>
          <w:szCs w:val="20"/>
        </w:rPr>
        <w:t>Diseñar e implementar los planes de contingencia y la gestión y plan de continuidad del negocio, así como realizar la revisión periódica de la efectividad de dichos planes.</w:t>
      </w:r>
    </w:p>
    <w:p w14:paraId="6345240C" w14:textId="2AB4B37B"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25</w:t>
      </w:r>
      <w:r w:rsidRPr="0086035E">
        <w:rPr>
          <w:rFonts w:ascii="Verdana" w:hAnsi="Verdana"/>
          <w:sz w:val="20"/>
          <w:szCs w:val="20"/>
        </w:rPr>
        <w:t>.</w:t>
      </w:r>
    </w:p>
    <w:p w14:paraId="5162B8CC" w14:textId="7C1AA016" w:rsidR="00443A04" w:rsidRPr="00443A04" w:rsidRDefault="00443A04" w:rsidP="00BA6E47">
      <w:pPr>
        <w:jc w:val="both"/>
        <w:rPr>
          <w:rFonts w:ascii="Verdana" w:hAnsi="Verdana"/>
          <w:sz w:val="20"/>
          <w:szCs w:val="20"/>
        </w:rPr>
      </w:pPr>
      <w:r w:rsidRPr="00443A04">
        <w:rPr>
          <w:rFonts w:ascii="Verdana" w:hAnsi="Verdana"/>
          <w:sz w:val="20"/>
          <w:szCs w:val="20"/>
        </w:rPr>
        <w:t>Administrar el registro de eventos de riesgo operacional.</w:t>
      </w:r>
    </w:p>
    <w:p w14:paraId="247C6A66" w14:textId="4A2505A8" w:rsidR="00A24576" w:rsidRPr="0086035E" w:rsidRDefault="00A24576" w:rsidP="00A24576">
      <w:pPr>
        <w:spacing w:after="0"/>
        <w:rPr>
          <w:rFonts w:ascii="Verdana" w:hAnsi="Verdana"/>
          <w:sz w:val="20"/>
          <w:szCs w:val="20"/>
        </w:rPr>
      </w:pPr>
      <w:r w:rsidRPr="0086035E">
        <w:rPr>
          <w:rFonts w:ascii="Verdana" w:hAnsi="Verdana"/>
          <w:sz w:val="20"/>
          <w:szCs w:val="20"/>
        </w:rPr>
        <w:t>1.1.1.</w:t>
      </w:r>
      <w:r>
        <w:rPr>
          <w:rFonts w:ascii="Verdana" w:hAnsi="Verdana"/>
          <w:sz w:val="20"/>
          <w:szCs w:val="20"/>
        </w:rPr>
        <w:t>26</w:t>
      </w:r>
      <w:r w:rsidRPr="0086035E">
        <w:rPr>
          <w:rFonts w:ascii="Verdana" w:hAnsi="Verdana"/>
          <w:sz w:val="20"/>
          <w:szCs w:val="20"/>
        </w:rPr>
        <w:t>.</w:t>
      </w:r>
    </w:p>
    <w:p w14:paraId="006FEF14" w14:textId="109F8678" w:rsidR="00443A04" w:rsidRPr="00443A04" w:rsidRDefault="00443A04" w:rsidP="00BA6E47">
      <w:pPr>
        <w:jc w:val="both"/>
        <w:rPr>
          <w:rFonts w:ascii="Verdana" w:hAnsi="Verdana"/>
          <w:sz w:val="20"/>
          <w:szCs w:val="20"/>
        </w:rPr>
      </w:pPr>
      <w:r w:rsidRPr="00443A04">
        <w:rPr>
          <w:rFonts w:ascii="Verdana" w:hAnsi="Verdana"/>
          <w:sz w:val="20"/>
          <w:szCs w:val="20"/>
        </w:rPr>
        <w:t>Contratar seguros y tercerizar en personas naturales y/o jurídicas el desarrollo de sus procesos, siempre que no implique la delegación de la profesionalidad.</w:t>
      </w:r>
    </w:p>
    <w:p w14:paraId="61337ACD" w14:textId="29188AE6" w:rsidR="00443A04" w:rsidRPr="00873275" w:rsidRDefault="00443A04" w:rsidP="00873275">
      <w:pPr>
        <w:pStyle w:val="Prrafodelista"/>
        <w:numPr>
          <w:ilvl w:val="0"/>
          <w:numId w:val="6"/>
        </w:numPr>
        <w:ind w:left="284" w:hanging="284"/>
        <w:jc w:val="both"/>
        <w:rPr>
          <w:rFonts w:ascii="Verdana" w:hAnsi="Verdana"/>
          <w:b/>
          <w:bCs/>
          <w:sz w:val="20"/>
          <w:szCs w:val="20"/>
        </w:rPr>
      </w:pPr>
      <w:r w:rsidRPr="00873275">
        <w:rPr>
          <w:rFonts w:ascii="Verdana" w:hAnsi="Verdana"/>
          <w:b/>
          <w:bCs/>
          <w:sz w:val="20"/>
          <w:szCs w:val="20"/>
        </w:rPr>
        <w:t>Gobierno de riesgos y control</w:t>
      </w:r>
    </w:p>
    <w:p w14:paraId="3BB4B72C" w14:textId="660191A9" w:rsidR="00873275" w:rsidRPr="00873275" w:rsidRDefault="00873275" w:rsidP="00873275">
      <w:pPr>
        <w:spacing w:after="0"/>
        <w:rPr>
          <w:rFonts w:ascii="Verdana" w:hAnsi="Verdana"/>
          <w:sz w:val="20"/>
          <w:szCs w:val="20"/>
        </w:rPr>
      </w:pPr>
      <w:r w:rsidRPr="00873275">
        <w:rPr>
          <w:rFonts w:ascii="Verdana" w:hAnsi="Verdana"/>
          <w:sz w:val="20"/>
          <w:szCs w:val="20"/>
        </w:rPr>
        <w:t>1.1.1.</w:t>
      </w:r>
      <w:r>
        <w:rPr>
          <w:rFonts w:ascii="Verdana" w:hAnsi="Verdana"/>
          <w:sz w:val="20"/>
          <w:szCs w:val="20"/>
        </w:rPr>
        <w:t>27</w:t>
      </w:r>
      <w:r w:rsidRPr="00873275">
        <w:rPr>
          <w:rFonts w:ascii="Verdana" w:hAnsi="Verdana"/>
          <w:sz w:val="20"/>
          <w:szCs w:val="20"/>
        </w:rPr>
        <w:t>.</w:t>
      </w:r>
    </w:p>
    <w:p w14:paraId="4B9F7C7B" w14:textId="3F2D634B" w:rsidR="00443A04" w:rsidRDefault="00443A04" w:rsidP="00BA6E47">
      <w:pPr>
        <w:jc w:val="both"/>
        <w:rPr>
          <w:rFonts w:ascii="Verdana" w:hAnsi="Verdana"/>
          <w:sz w:val="20"/>
          <w:szCs w:val="20"/>
        </w:rPr>
      </w:pPr>
      <w:r w:rsidRPr="00443A04">
        <w:rPr>
          <w:rFonts w:ascii="Verdana" w:hAnsi="Verdana"/>
          <w:sz w:val="20"/>
          <w:szCs w:val="20"/>
        </w:rPr>
        <w:t>Asignar el personal y los recursos físicos, económicos y tecnológicos para el desarrollo, implementación y mantenimiento adecuado del SIAR, así como las cualidades mínimas que estos deben tener.</w:t>
      </w:r>
    </w:p>
    <w:p w14:paraId="3060C9E9" w14:textId="77777777" w:rsidR="00F1756D" w:rsidRPr="00443A04" w:rsidRDefault="00F1756D" w:rsidP="00BA6E47">
      <w:pPr>
        <w:jc w:val="both"/>
        <w:rPr>
          <w:rFonts w:ascii="Verdana" w:hAnsi="Verdana"/>
          <w:sz w:val="20"/>
          <w:szCs w:val="20"/>
        </w:rPr>
      </w:pPr>
    </w:p>
    <w:p w14:paraId="21F1E2E3" w14:textId="50BFAA5A" w:rsidR="00873275" w:rsidRPr="0086035E" w:rsidRDefault="00873275" w:rsidP="00873275">
      <w:pPr>
        <w:spacing w:after="0"/>
        <w:rPr>
          <w:rFonts w:ascii="Verdana" w:hAnsi="Verdana"/>
          <w:sz w:val="20"/>
          <w:szCs w:val="20"/>
        </w:rPr>
      </w:pPr>
      <w:r w:rsidRPr="0086035E">
        <w:rPr>
          <w:rFonts w:ascii="Verdana" w:hAnsi="Verdana"/>
          <w:sz w:val="20"/>
          <w:szCs w:val="20"/>
        </w:rPr>
        <w:lastRenderedPageBreak/>
        <w:t>1.1.1.</w:t>
      </w:r>
      <w:r>
        <w:rPr>
          <w:rFonts w:ascii="Verdana" w:hAnsi="Verdana"/>
          <w:sz w:val="20"/>
          <w:szCs w:val="20"/>
        </w:rPr>
        <w:t>28</w:t>
      </w:r>
      <w:r w:rsidRPr="0086035E">
        <w:rPr>
          <w:rFonts w:ascii="Verdana" w:hAnsi="Verdana"/>
          <w:sz w:val="20"/>
          <w:szCs w:val="20"/>
        </w:rPr>
        <w:t>.</w:t>
      </w:r>
    </w:p>
    <w:p w14:paraId="3D4E6637" w14:textId="7BFB2C0C" w:rsidR="00443A04" w:rsidRPr="00443A04" w:rsidRDefault="00443A04" w:rsidP="00BA6E47">
      <w:pPr>
        <w:jc w:val="both"/>
        <w:rPr>
          <w:rFonts w:ascii="Verdana" w:hAnsi="Verdana"/>
          <w:sz w:val="20"/>
          <w:szCs w:val="20"/>
        </w:rPr>
      </w:pPr>
      <w:r w:rsidRPr="00443A04">
        <w:rPr>
          <w:rFonts w:ascii="Verdana" w:hAnsi="Verdana"/>
          <w:sz w:val="20"/>
          <w:szCs w:val="20"/>
        </w:rPr>
        <w:t>Capacitar al personal de la entidad para fortalecer sus competencias en materia de gestión de riesgos y para asegurar la efectiva ejecución de las funciones asignadas.</w:t>
      </w:r>
    </w:p>
    <w:p w14:paraId="6DD5B0CF" w14:textId="16537C2C"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29</w:t>
      </w:r>
      <w:r w:rsidRPr="0086035E">
        <w:rPr>
          <w:rFonts w:ascii="Verdana" w:hAnsi="Verdana"/>
          <w:sz w:val="20"/>
          <w:szCs w:val="20"/>
        </w:rPr>
        <w:t>.</w:t>
      </w:r>
    </w:p>
    <w:p w14:paraId="2E8698B5" w14:textId="190E4738" w:rsidR="00443A04" w:rsidRPr="00443A04" w:rsidRDefault="00443A04" w:rsidP="00BA6E47">
      <w:pPr>
        <w:jc w:val="both"/>
        <w:rPr>
          <w:rFonts w:ascii="Verdana" w:hAnsi="Verdana"/>
          <w:sz w:val="20"/>
          <w:szCs w:val="20"/>
        </w:rPr>
      </w:pPr>
      <w:r w:rsidRPr="00443A04">
        <w:rPr>
          <w:rFonts w:ascii="Verdana" w:hAnsi="Verdana"/>
          <w:sz w:val="20"/>
          <w:szCs w:val="20"/>
        </w:rPr>
        <w:t>Contar con lineamientos de conducta o ética que orienten la actuación de los funcionarios de la entidad para el efectivo y oportuno funcionamiento del SIAR.</w:t>
      </w:r>
    </w:p>
    <w:p w14:paraId="53CF01A7" w14:textId="2E1563BD"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30</w:t>
      </w:r>
      <w:r w:rsidRPr="0086035E">
        <w:rPr>
          <w:rFonts w:ascii="Verdana" w:hAnsi="Verdana"/>
          <w:sz w:val="20"/>
          <w:szCs w:val="20"/>
        </w:rPr>
        <w:t>.</w:t>
      </w:r>
    </w:p>
    <w:p w14:paraId="33C3FA11" w14:textId="212AAF8D" w:rsidR="00443A04" w:rsidRPr="00443A04" w:rsidRDefault="00443A04" w:rsidP="00BA6E47">
      <w:pPr>
        <w:jc w:val="both"/>
        <w:rPr>
          <w:rFonts w:ascii="Verdana" w:hAnsi="Verdana"/>
          <w:sz w:val="20"/>
          <w:szCs w:val="20"/>
        </w:rPr>
      </w:pPr>
      <w:r w:rsidRPr="00443A04">
        <w:rPr>
          <w:rFonts w:ascii="Verdana" w:hAnsi="Verdana"/>
          <w:sz w:val="20"/>
          <w:szCs w:val="20"/>
        </w:rPr>
        <w:t>Evaluar la correspondencia entre el plan de negocio y los niveles de capital y liquidez y el MAR de la entidad, así como con las funciones y atribuciones asignadas a la AG, la JD, a quienes desarrollen la función de gestión de riesgos, el comité de riesgos, el revisor fiscal y la auditoría interna.</w:t>
      </w:r>
    </w:p>
    <w:p w14:paraId="0BE790D4" w14:textId="216D404D"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w:t>
      </w:r>
      <w:r w:rsidRPr="0086035E">
        <w:rPr>
          <w:rFonts w:ascii="Verdana" w:hAnsi="Verdana"/>
          <w:sz w:val="20"/>
          <w:szCs w:val="20"/>
        </w:rPr>
        <w:t>1.</w:t>
      </w:r>
    </w:p>
    <w:p w14:paraId="11CAD3AF" w14:textId="43605F7F" w:rsidR="00443A04" w:rsidRPr="00443A04" w:rsidRDefault="00443A04" w:rsidP="00BA6E47">
      <w:pPr>
        <w:jc w:val="both"/>
        <w:rPr>
          <w:rFonts w:ascii="Verdana" w:hAnsi="Verdana"/>
          <w:sz w:val="20"/>
          <w:szCs w:val="20"/>
        </w:rPr>
      </w:pPr>
      <w:r w:rsidRPr="00443A04">
        <w:rPr>
          <w:rFonts w:ascii="Verdana" w:hAnsi="Verdana"/>
          <w:sz w:val="20"/>
          <w:szCs w:val="20"/>
        </w:rPr>
        <w:t>Identificar, administrar, revelar, comunicar y resolver los conflictos de interés en concordancia con el código de ética o de conducta de la entidad y la legislación vigente.</w:t>
      </w:r>
    </w:p>
    <w:p w14:paraId="7CCAB721" w14:textId="5973C1CB"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32</w:t>
      </w:r>
      <w:r w:rsidRPr="0086035E">
        <w:rPr>
          <w:rFonts w:ascii="Verdana" w:hAnsi="Verdana"/>
          <w:sz w:val="20"/>
          <w:szCs w:val="20"/>
        </w:rPr>
        <w:t>.</w:t>
      </w:r>
    </w:p>
    <w:p w14:paraId="60E66817" w14:textId="56B50CD3" w:rsidR="00443A04" w:rsidRPr="00443A04" w:rsidRDefault="00443A04" w:rsidP="00BA6E47">
      <w:pPr>
        <w:jc w:val="both"/>
        <w:rPr>
          <w:rFonts w:ascii="Verdana" w:hAnsi="Verdana"/>
          <w:sz w:val="20"/>
          <w:szCs w:val="20"/>
        </w:rPr>
      </w:pPr>
      <w:r w:rsidRPr="00443A04">
        <w:rPr>
          <w:rFonts w:ascii="Verdana" w:hAnsi="Verdana"/>
          <w:sz w:val="20"/>
          <w:szCs w:val="20"/>
        </w:rPr>
        <w:t>Gestionar, comunicar y aprobar las operaciones intragrupo y con vinculados y partes relacionadas.</w:t>
      </w:r>
    </w:p>
    <w:p w14:paraId="57ECD437" w14:textId="1C7603CC"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33</w:t>
      </w:r>
      <w:r w:rsidRPr="0086035E">
        <w:rPr>
          <w:rFonts w:ascii="Verdana" w:hAnsi="Verdana"/>
          <w:sz w:val="20"/>
          <w:szCs w:val="20"/>
        </w:rPr>
        <w:t>.</w:t>
      </w:r>
    </w:p>
    <w:p w14:paraId="25A0D530" w14:textId="3166ADBF" w:rsidR="00443A04" w:rsidRPr="00443A04" w:rsidRDefault="00443A04" w:rsidP="00BA6E47">
      <w:pPr>
        <w:jc w:val="both"/>
        <w:rPr>
          <w:rFonts w:ascii="Verdana" w:hAnsi="Verdana"/>
          <w:sz w:val="20"/>
          <w:szCs w:val="20"/>
        </w:rPr>
      </w:pPr>
      <w:r w:rsidRPr="00443A04">
        <w:rPr>
          <w:rFonts w:ascii="Verdana" w:hAnsi="Verdana"/>
          <w:sz w:val="20"/>
          <w:szCs w:val="20"/>
        </w:rPr>
        <w:t>Adecuar el sistema de control interno al SIAR, en lo que está relacionado con la gestión de riesgos.</w:t>
      </w:r>
    </w:p>
    <w:p w14:paraId="24EAD083" w14:textId="4C5F0223"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34</w:t>
      </w:r>
      <w:r w:rsidRPr="0086035E">
        <w:rPr>
          <w:rFonts w:ascii="Verdana" w:hAnsi="Verdana"/>
          <w:sz w:val="20"/>
          <w:szCs w:val="20"/>
        </w:rPr>
        <w:t>.</w:t>
      </w:r>
    </w:p>
    <w:p w14:paraId="1BD507A3" w14:textId="39A7E5CD" w:rsidR="00443A04" w:rsidRPr="00443A04" w:rsidRDefault="00443A04" w:rsidP="00BA6E47">
      <w:pPr>
        <w:jc w:val="both"/>
        <w:rPr>
          <w:rFonts w:ascii="Verdana" w:hAnsi="Verdana"/>
          <w:sz w:val="20"/>
          <w:szCs w:val="20"/>
        </w:rPr>
      </w:pPr>
      <w:r w:rsidRPr="00443A04">
        <w:rPr>
          <w:rFonts w:ascii="Verdana" w:hAnsi="Verdana"/>
          <w:sz w:val="20"/>
          <w:szCs w:val="20"/>
        </w:rPr>
        <w:t>Determinar los incentivos adecuados acordes con una prudente asunción de riesgos y con el MAR, los objetivos a largo plazo y los niveles de capital y liquidez de la entidad.</w:t>
      </w:r>
    </w:p>
    <w:p w14:paraId="57804C8D" w14:textId="0E34C6AA" w:rsidR="00443A04" w:rsidRPr="00873275" w:rsidRDefault="00443A04" w:rsidP="00873275">
      <w:pPr>
        <w:pStyle w:val="Prrafodelista"/>
        <w:numPr>
          <w:ilvl w:val="0"/>
          <w:numId w:val="6"/>
        </w:numPr>
        <w:ind w:left="284" w:hanging="284"/>
        <w:jc w:val="both"/>
        <w:rPr>
          <w:rFonts w:ascii="Verdana" w:hAnsi="Verdana"/>
          <w:b/>
          <w:bCs/>
          <w:sz w:val="20"/>
          <w:szCs w:val="20"/>
        </w:rPr>
      </w:pPr>
      <w:r w:rsidRPr="00873275">
        <w:rPr>
          <w:rFonts w:ascii="Verdana" w:hAnsi="Verdana"/>
          <w:b/>
          <w:bCs/>
          <w:sz w:val="20"/>
          <w:szCs w:val="20"/>
        </w:rPr>
        <w:t>Información</w:t>
      </w:r>
    </w:p>
    <w:p w14:paraId="16C2E4FB" w14:textId="44EB9351" w:rsidR="00873275" w:rsidRPr="00873275" w:rsidRDefault="00873275" w:rsidP="00873275">
      <w:pPr>
        <w:spacing w:after="0"/>
        <w:rPr>
          <w:rFonts w:ascii="Verdana" w:hAnsi="Verdana"/>
          <w:sz w:val="20"/>
          <w:szCs w:val="20"/>
        </w:rPr>
      </w:pPr>
      <w:r w:rsidRPr="00873275">
        <w:rPr>
          <w:rFonts w:ascii="Verdana" w:hAnsi="Verdana"/>
          <w:sz w:val="20"/>
          <w:szCs w:val="20"/>
        </w:rPr>
        <w:t>1.1.1.</w:t>
      </w:r>
      <w:r>
        <w:rPr>
          <w:rFonts w:ascii="Verdana" w:hAnsi="Verdana"/>
          <w:sz w:val="20"/>
          <w:szCs w:val="20"/>
        </w:rPr>
        <w:t>35</w:t>
      </w:r>
      <w:r w:rsidRPr="00873275">
        <w:rPr>
          <w:rFonts w:ascii="Verdana" w:hAnsi="Verdana"/>
          <w:sz w:val="20"/>
          <w:szCs w:val="20"/>
        </w:rPr>
        <w:t>.</w:t>
      </w:r>
    </w:p>
    <w:p w14:paraId="25D6A091" w14:textId="1CFB88E2" w:rsidR="00443A04" w:rsidRPr="00443A04" w:rsidRDefault="00443A04" w:rsidP="00BA6E47">
      <w:pPr>
        <w:jc w:val="both"/>
        <w:rPr>
          <w:rFonts w:ascii="Verdana" w:hAnsi="Verdana"/>
          <w:sz w:val="20"/>
          <w:szCs w:val="20"/>
        </w:rPr>
      </w:pPr>
      <w:r w:rsidRPr="00443A04">
        <w:rPr>
          <w:rFonts w:ascii="Verdana" w:hAnsi="Verdana"/>
          <w:sz w:val="20"/>
          <w:szCs w:val="20"/>
        </w:rPr>
        <w:t>Comunicar a la JD, comité de riesgos y a la AG sobre la gestión de los riesgos, así como los hallazgos y recomendaciones de quienes desarrollen la función de gestión de riesgos, la auditoría interna y el revisor fiscal.</w:t>
      </w:r>
    </w:p>
    <w:p w14:paraId="1C7F5AE7" w14:textId="59114CC0" w:rsidR="00873275" w:rsidRPr="0086035E" w:rsidRDefault="00873275" w:rsidP="00873275">
      <w:pPr>
        <w:spacing w:after="0"/>
        <w:rPr>
          <w:rFonts w:ascii="Verdana" w:hAnsi="Verdana"/>
          <w:sz w:val="20"/>
          <w:szCs w:val="20"/>
        </w:rPr>
      </w:pPr>
      <w:r w:rsidRPr="0086035E">
        <w:rPr>
          <w:rFonts w:ascii="Verdana" w:hAnsi="Verdana"/>
          <w:sz w:val="20"/>
          <w:szCs w:val="20"/>
        </w:rPr>
        <w:t>1.1.1.</w:t>
      </w:r>
      <w:r>
        <w:rPr>
          <w:rFonts w:ascii="Verdana" w:hAnsi="Verdana"/>
          <w:sz w:val="20"/>
          <w:szCs w:val="20"/>
        </w:rPr>
        <w:t>36</w:t>
      </w:r>
      <w:r w:rsidRPr="0086035E">
        <w:rPr>
          <w:rFonts w:ascii="Verdana" w:hAnsi="Verdana"/>
          <w:sz w:val="20"/>
          <w:szCs w:val="20"/>
        </w:rPr>
        <w:t>.</w:t>
      </w:r>
    </w:p>
    <w:p w14:paraId="148970B5" w14:textId="4D55ED9B" w:rsidR="00443A04" w:rsidRPr="00443A04" w:rsidRDefault="00443A04" w:rsidP="00BA6E47">
      <w:pPr>
        <w:jc w:val="both"/>
        <w:rPr>
          <w:rFonts w:ascii="Verdana" w:hAnsi="Verdana"/>
          <w:sz w:val="20"/>
          <w:szCs w:val="20"/>
        </w:rPr>
      </w:pPr>
      <w:r w:rsidRPr="00443A04">
        <w:rPr>
          <w:rFonts w:ascii="Verdana" w:hAnsi="Verdana"/>
          <w:sz w:val="20"/>
          <w:szCs w:val="20"/>
        </w:rPr>
        <w:t>Atender los requerimientos de información por parte de la Superintendencia Financiera de Colombia (SFC) y/o demás autoridades competentes, así como contar con los mecanismos para validar la calidad de la información suministrada.</w:t>
      </w:r>
    </w:p>
    <w:p w14:paraId="77B5846D" w14:textId="16A76757" w:rsidR="00443A04" w:rsidRPr="009F52E4" w:rsidRDefault="00443A04" w:rsidP="00BA6E47">
      <w:pPr>
        <w:jc w:val="both"/>
        <w:rPr>
          <w:rFonts w:ascii="Verdana" w:hAnsi="Verdana"/>
          <w:b/>
          <w:bCs/>
          <w:sz w:val="20"/>
          <w:szCs w:val="20"/>
        </w:rPr>
      </w:pPr>
      <w:r w:rsidRPr="009F52E4">
        <w:rPr>
          <w:rFonts w:ascii="Verdana" w:hAnsi="Verdana"/>
          <w:b/>
          <w:bCs/>
          <w:sz w:val="20"/>
          <w:szCs w:val="20"/>
        </w:rPr>
        <w:t>ESTRUCTURA DE GOBIERNO DE RIESGOS</w:t>
      </w:r>
    </w:p>
    <w:p w14:paraId="4A5615CA" w14:textId="7E73F932" w:rsidR="00A6398E" w:rsidRPr="0086035E" w:rsidRDefault="00A6398E" w:rsidP="00A6398E">
      <w:pPr>
        <w:spacing w:after="0"/>
        <w:rPr>
          <w:rFonts w:ascii="Verdana" w:hAnsi="Verdana"/>
          <w:sz w:val="20"/>
          <w:szCs w:val="20"/>
        </w:rPr>
      </w:pPr>
      <w:r w:rsidRPr="0086035E">
        <w:rPr>
          <w:rFonts w:ascii="Verdana" w:hAnsi="Verdana"/>
          <w:sz w:val="20"/>
          <w:szCs w:val="20"/>
        </w:rPr>
        <w:t>1.1.1.</w:t>
      </w:r>
      <w:r>
        <w:rPr>
          <w:rFonts w:ascii="Verdana" w:hAnsi="Verdana"/>
          <w:sz w:val="20"/>
          <w:szCs w:val="20"/>
        </w:rPr>
        <w:t>37</w:t>
      </w:r>
      <w:r w:rsidRPr="0086035E">
        <w:rPr>
          <w:rFonts w:ascii="Verdana" w:hAnsi="Verdana"/>
          <w:sz w:val="20"/>
          <w:szCs w:val="20"/>
        </w:rPr>
        <w:t>.</w:t>
      </w:r>
    </w:p>
    <w:p w14:paraId="1D1C4334" w14:textId="3E3F89C0" w:rsidR="00565437" w:rsidRDefault="00443A04" w:rsidP="2E0D6BB1">
      <w:pPr>
        <w:jc w:val="both"/>
        <w:rPr>
          <w:rFonts w:ascii="Verdana" w:hAnsi="Verdana"/>
          <w:sz w:val="20"/>
          <w:szCs w:val="20"/>
        </w:rPr>
      </w:pPr>
      <w:r w:rsidRPr="2E0D6BB1">
        <w:rPr>
          <w:rFonts w:ascii="Verdana" w:hAnsi="Verdana"/>
          <w:sz w:val="20"/>
          <w:szCs w:val="20"/>
        </w:rPr>
        <w:t>La</w:t>
      </w:r>
      <w:r w:rsidR="001E52DD">
        <w:rPr>
          <w:rFonts w:ascii="Verdana" w:hAnsi="Verdana"/>
          <w:sz w:val="20"/>
          <w:szCs w:val="20"/>
        </w:rPr>
        <w:t>s</w:t>
      </w:r>
      <w:r w:rsidRPr="2E0D6BB1">
        <w:rPr>
          <w:rFonts w:ascii="Verdana" w:hAnsi="Verdana"/>
          <w:sz w:val="20"/>
          <w:szCs w:val="20"/>
        </w:rPr>
        <w:t xml:space="preserve"> entidad</w:t>
      </w:r>
      <w:r w:rsidR="001E52DD">
        <w:rPr>
          <w:rFonts w:ascii="Verdana" w:hAnsi="Verdana"/>
          <w:sz w:val="20"/>
          <w:szCs w:val="20"/>
        </w:rPr>
        <w:t>es</w:t>
      </w:r>
      <w:r w:rsidRPr="2E0D6BB1">
        <w:rPr>
          <w:rFonts w:ascii="Verdana" w:hAnsi="Verdana"/>
          <w:sz w:val="20"/>
          <w:szCs w:val="20"/>
        </w:rPr>
        <w:t xml:space="preserve"> debe</w:t>
      </w:r>
      <w:r w:rsidR="001E52DD">
        <w:rPr>
          <w:rFonts w:ascii="Verdana" w:hAnsi="Verdana"/>
          <w:sz w:val="20"/>
          <w:szCs w:val="20"/>
        </w:rPr>
        <w:t>n</w:t>
      </w:r>
      <w:r w:rsidRPr="2E0D6BB1">
        <w:rPr>
          <w:rFonts w:ascii="Verdana" w:hAnsi="Verdana"/>
          <w:sz w:val="20"/>
          <w:szCs w:val="20"/>
        </w:rPr>
        <w:t xml:space="preserve"> contar con una estructura organizacional apropiada para la gestión de los riesgos y cumplimiento del SIAR, la cual debe estar en línea con los negocios y riesgos a los que está expuesta. Esta estructura debe incluir</w:t>
      </w:r>
      <w:r w:rsidR="00565437" w:rsidRPr="2E0D6BB1">
        <w:rPr>
          <w:rFonts w:ascii="Verdana" w:hAnsi="Verdana"/>
          <w:sz w:val="20"/>
          <w:szCs w:val="20"/>
        </w:rPr>
        <w:t>:</w:t>
      </w:r>
    </w:p>
    <w:p w14:paraId="0A4FDF08" w14:textId="77777777" w:rsidR="00565437" w:rsidRDefault="00443A04" w:rsidP="00BA6E47">
      <w:pPr>
        <w:pStyle w:val="Prrafodelista"/>
        <w:numPr>
          <w:ilvl w:val="0"/>
          <w:numId w:val="7"/>
        </w:numPr>
        <w:tabs>
          <w:tab w:val="left" w:pos="567"/>
        </w:tabs>
        <w:ind w:left="567" w:hanging="567"/>
        <w:jc w:val="both"/>
        <w:rPr>
          <w:rFonts w:ascii="Verdana" w:hAnsi="Verdana"/>
          <w:sz w:val="20"/>
          <w:szCs w:val="20"/>
        </w:rPr>
      </w:pPr>
      <w:r w:rsidRPr="00565437">
        <w:rPr>
          <w:rFonts w:ascii="Verdana" w:hAnsi="Verdana"/>
          <w:sz w:val="20"/>
          <w:szCs w:val="20"/>
        </w:rPr>
        <w:t>Los procedimientos que le permitan a la entidad la toma de decisiones informadas, la gestión de los riesgos, el diseño y seguimiento del SIAR y el reporte y rendición de cuentas.</w:t>
      </w:r>
    </w:p>
    <w:p w14:paraId="6FF8AE08" w14:textId="77777777" w:rsidR="00565437" w:rsidRDefault="00565437" w:rsidP="00565437">
      <w:pPr>
        <w:pStyle w:val="Prrafodelista"/>
        <w:tabs>
          <w:tab w:val="left" w:pos="567"/>
        </w:tabs>
        <w:ind w:left="567"/>
        <w:jc w:val="both"/>
        <w:rPr>
          <w:rFonts w:ascii="Verdana" w:hAnsi="Verdana"/>
          <w:sz w:val="20"/>
          <w:szCs w:val="20"/>
        </w:rPr>
      </w:pPr>
    </w:p>
    <w:p w14:paraId="47617A37" w14:textId="352BE4E3" w:rsidR="00443A04" w:rsidRPr="00565437" w:rsidRDefault="00443A04" w:rsidP="00BA6E47">
      <w:pPr>
        <w:pStyle w:val="Prrafodelista"/>
        <w:numPr>
          <w:ilvl w:val="0"/>
          <w:numId w:val="7"/>
        </w:numPr>
        <w:tabs>
          <w:tab w:val="left" w:pos="567"/>
        </w:tabs>
        <w:ind w:left="567" w:hanging="567"/>
        <w:jc w:val="both"/>
        <w:rPr>
          <w:rFonts w:ascii="Verdana" w:hAnsi="Verdana"/>
          <w:sz w:val="20"/>
          <w:szCs w:val="20"/>
        </w:rPr>
      </w:pPr>
      <w:r w:rsidRPr="00565437">
        <w:rPr>
          <w:rFonts w:ascii="Verdana" w:hAnsi="Verdana"/>
          <w:sz w:val="20"/>
          <w:szCs w:val="20"/>
        </w:rPr>
        <w:t>Las funciones y responsabilidades claramente definidas para las áreas y el personal de la entidad que participan en la gestión de riesgos, así como procedimientos para evaluar su desempeño.</w:t>
      </w:r>
    </w:p>
    <w:p w14:paraId="683ABEA6" w14:textId="3C07EFB7" w:rsidR="001A6BB0" w:rsidRDefault="001A6BB0" w:rsidP="001A6BB0">
      <w:pPr>
        <w:spacing w:after="0"/>
        <w:rPr>
          <w:rFonts w:ascii="Verdana" w:hAnsi="Verdana"/>
          <w:sz w:val="20"/>
          <w:szCs w:val="20"/>
        </w:rPr>
      </w:pPr>
      <w:r w:rsidRPr="001A6BB0">
        <w:rPr>
          <w:rFonts w:ascii="Verdana" w:hAnsi="Verdana"/>
          <w:sz w:val="20"/>
          <w:szCs w:val="20"/>
        </w:rPr>
        <w:t>1.1.1.</w:t>
      </w:r>
      <w:r>
        <w:rPr>
          <w:rFonts w:ascii="Verdana" w:hAnsi="Verdana"/>
          <w:sz w:val="20"/>
          <w:szCs w:val="20"/>
        </w:rPr>
        <w:t>38</w:t>
      </w:r>
      <w:r w:rsidRPr="001A6BB0">
        <w:rPr>
          <w:rFonts w:ascii="Verdana" w:hAnsi="Verdana"/>
          <w:sz w:val="20"/>
          <w:szCs w:val="20"/>
        </w:rPr>
        <w:t>.</w:t>
      </w:r>
    </w:p>
    <w:p w14:paraId="6E4F91F0" w14:textId="146209E4" w:rsidR="00443A04" w:rsidRDefault="00443A04" w:rsidP="2E0D6BB1">
      <w:pPr>
        <w:spacing w:after="0"/>
        <w:jc w:val="both"/>
        <w:rPr>
          <w:rFonts w:ascii="Verdana" w:hAnsi="Verdana"/>
          <w:sz w:val="20"/>
          <w:szCs w:val="20"/>
        </w:rPr>
      </w:pPr>
      <w:r w:rsidRPr="2E0D6BB1">
        <w:rPr>
          <w:rFonts w:ascii="Verdana" w:hAnsi="Verdana"/>
          <w:sz w:val="20"/>
          <w:szCs w:val="20"/>
        </w:rPr>
        <w:t>Las unidades de negocio de la entidad deben hacer parte de la gestión integral de los riesgos en la medida en que estas toman y/o generan exposición a uno o varios riesgos y por tanto son responsables de su continua gestión. Por lo anterior, las políticas, prácticas, estrategias, procedimientos, metodologías, modelos y umbrales y/o límites de gestión de riesgos deben estar integradas en las actividades que desarrollan las unidades de negocio.</w:t>
      </w:r>
    </w:p>
    <w:p w14:paraId="0775073D" w14:textId="77777777" w:rsidR="005554D7" w:rsidRDefault="005554D7" w:rsidP="005554D7">
      <w:pPr>
        <w:spacing w:after="0"/>
        <w:rPr>
          <w:rFonts w:ascii="Verdana" w:hAnsi="Verdana"/>
          <w:sz w:val="20"/>
          <w:szCs w:val="20"/>
        </w:rPr>
      </w:pPr>
    </w:p>
    <w:p w14:paraId="05CD00C2" w14:textId="7000446E" w:rsidR="005554D7" w:rsidRPr="0086035E" w:rsidRDefault="005554D7" w:rsidP="005554D7">
      <w:pPr>
        <w:spacing w:after="0"/>
        <w:rPr>
          <w:rFonts w:ascii="Verdana" w:hAnsi="Verdana"/>
          <w:sz w:val="20"/>
          <w:szCs w:val="20"/>
        </w:rPr>
      </w:pPr>
      <w:r w:rsidRPr="0086035E">
        <w:rPr>
          <w:rFonts w:ascii="Verdana" w:hAnsi="Verdana"/>
          <w:sz w:val="20"/>
          <w:szCs w:val="20"/>
        </w:rPr>
        <w:t>1.1.1.</w:t>
      </w:r>
      <w:r>
        <w:rPr>
          <w:rFonts w:ascii="Verdana" w:hAnsi="Verdana"/>
          <w:sz w:val="20"/>
          <w:szCs w:val="20"/>
        </w:rPr>
        <w:t>39</w:t>
      </w:r>
      <w:r w:rsidRPr="0086035E">
        <w:rPr>
          <w:rFonts w:ascii="Verdana" w:hAnsi="Verdana"/>
          <w:sz w:val="20"/>
          <w:szCs w:val="20"/>
        </w:rPr>
        <w:t>.</w:t>
      </w:r>
    </w:p>
    <w:p w14:paraId="7D9E863A" w14:textId="4300B414" w:rsidR="00443A04" w:rsidRPr="00443A04" w:rsidRDefault="00443A04" w:rsidP="2E0D6BB1">
      <w:pPr>
        <w:jc w:val="both"/>
        <w:rPr>
          <w:rFonts w:ascii="Verdana" w:hAnsi="Verdana"/>
          <w:sz w:val="20"/>
          <w:szCs w:val="20"/>
        </w:rPr>
      </w:pPr>
      <w:r w:rsidRPr="2E0D6BB1">
        <w:rPr>
          <w:rFonts w:ascii="Verdana" w:hAnsi="Verdana"/>
          <w:sz w:val="20"/>
          <w:szCs w:val="20"/>
        </w:rPr>
        <w:t xml:space="preserve">Para la adecuada gestión de los riesgos a nivel consolidado, la entidad controlante debe: (i) contar con la información suficiente de las subordinadas, teniendo en cuenta las posibles restricciones de acceso por confidencialidad de la información para la entidad </w:t>
      </w:r>
      <w:r w:rsidRPr="2E0D6BB1">
        <w:rPr>
          <w:rFonts w:ascii="Verdana" w:hAnsi="Verdana"/>
          <w:sz w:val="20"/>
          <w:szCs w:val="20"/>
        </w:rPr>
        <w:lastRenderedPageBreak/>
        <w:t>que consolida, e (ii) implementar los mecanismos de coordinación y de reporte que resulten necesarios.</w:t>
      </w:r>
    </w:p>
    <w:p w14:paraId="4FAC4647" w14:textId="3221E45B" w:rsidR="00443A04" w:rsidRPr="00737E7F" w:rsidRDefault="00443A04" w:rsidP="00BA6E47">
      <w:pPr>
        <w:jc w:val="both"/>
        <w:rPr>
          <w:rFonts w:ascii="Verdana" w:hAnsi="Verdana"/>
          <w:b/>
          <w:bCs/>
          <w:sz w:val="20"/>
          <w:szCs w:val="20"/>
        </w:rPr>
      </w:pPr>
      <w:r w:rsidRPr="00737E7F">
        <w:rPr>
          <w:rFonts w:ascii="Verdana" w:hAnsi="Verdana"/>
          <w:b/>
          <w:bCs/>
          <w:sz w:val="20"/>
          <w:szCs w:val="20"/>
        </w:rPr>
        <w:t>Junta Directiva</w:t>
      </w:r>
    </w:p>
    <w:p w14:paraId="5A3C9ADF" w14:textId="437281AA" w:rsidR="00737E7F" w:rsidRPr="0086035E" w:rsidRDefault="00737E7F" w:rsidP="00737E7F">
      <w:pPr>
        <w:spacing w:after="0"/>
        <w:rPr>
          <w:rFonts w:ascii="Verdana" w:hAnsi="Verdana"/>
          <w:sz w:val="20"/>
          <w:szCs w:val="20"/>
        </w:rPr>
      </w:pPr>
      <w:r w:rsidRPr="0086035E">
        <w:rPr>
          <w:rFonts w:ascii="Verdana" w:hAnsi="Verdana"/>
          <w:sz w:val="20"/>
          <w:szCs w:val="20"/>
        </w:rPr>
        <w:t>1.1.1.</w:t>
      </w:r>
      <w:r>
        <w:rPr>
          <w:rFonts w:ascii="Verdana" w:hAnsi="Verdana"/>
          <w:sz w:val="20"/>
          <w:szCs w:val="20"/>
        </w:rPr>
        <w:t>40</w:t>
      </w:r>
      <w:r w:rsidRPr="0086035E">
        <w:rPr>
          <w:rFonts w:ascii="Verdana" w:hAnsi="Verdana"/>
          <w:sz w:val="20"/>
          <w:szCs w:val="20"/>
        </w:rPr>
        <w:t>.</w:t>
      </w:r>
    </w:p>
    <w:p w14:paraId="1DC3AED8" w14:textId="073CA6CB" w:rsidR="00651BC5" w:rsidRDefault="00443A04" w:rsidP="00BA6E47">
      <w:pPr>
        <w:jc w:val="both"/>
        <w:rPr>
          <w:rFonts w:ascii="Verdana" w:hAnsi="Verdana"/>
          <w:sz w:val="20"/>
          <w:szCs w:val="20"/>
        </w:rPr>
      </w:pPr>
      <w:r w:rsidRPr="00443A04">
        <w:rPr>
          <w:rFonts w:ascii="Verdana" w:hAnsi="Verdana"/>
          <w:sz w:val="20"/>
          <w:szCs w:val="20"/>
        </w:rPr>
        <w:t>La JD o el órgano que haga sus veces debe cumplir como mínimo con las siguientes funciones y responsabilidades:</w:t>
      </w:r>
      <w:r w:rsidR="00651BC5">
        <w:rPr>
          <w:rFonts w:ascii="Verdana" w:hAnsi="Verdana"/>
          <w:sz w:val="20"/>
          <w:szCs w:val="20"/>
        </w:rPr>
        <w:t xml:space="preserve"> </w:t>
      </w:r>
    </w:p>
    <w:p w14:paraId="463DDBA6" w14:textId="77777777" w:rsidR="004D599B" w:rsidRDefault="004D599B" w:rsidP="004D599B">
      <w:pPr>
        <w:pStyle w:val="Prrafodelista"/>
        <w:numPr>
          <w:ilvl w:val="0"/>
          <w:numId w:val="21"/>
        </w:numPr>
        <w:ind w:left="284" w:hanging="284"/>
        <w:jc w:val="both"/>
        <w:rPr>
          <w:rFonts w:ascii="Verdana" w:hAnsi="Verdana"/>
          <w:b/>
          <w:bCs/>
          <w:sz w:val="20"/>
          <w:szCs w:val="20"/>
        </w:rPr>
      </w:pPr>
      <w:r w:rsidRPr="004D599B">
        <w:rPr>
          <w:rFonts w:ascii="Verdana" w:hAnsi="Verdana"/>
          <w:b/>
          <w:bCs/>
          <w:sz w:val="20"/>
          <w:szCs w:val="20"/>
        </w:rPr>
        <w:t xml:space="preserve">Gestión de riesgos </w:t>
      </w:r>
    </w:p>
    <w:p w14:paraId="414253B8" w14:textId="77777777" w:rsidR="004D599B" w:rsidRPr="004D599B" w:rsidRDefault="004D599B" w:rsidP="004D599B">
      <w:pPr>
        <w:pStyle w:val="Prrafodelista"/>
        <w:ind w:left="284"/>
        <w:jc w:val="both"/>
        <w:rPr>
          <w:rFonts w:ascii="Verdana" w:hAnsi="Verdana"/>
          <w:b/>
          <w:bCs/>
          <w:sz w:val="20"/>
          <w:szCs w:val="20"/>
        </w:rPr>
      </w:pPr>
    </w:p>
    <w:p w14:paraId="421CF4F6" w14:textId="77777777" w:rsidR="004C0997" w:rsidRDefault="00443A04" w:rsidP="00BA6E47">
      <w:pPr>
        <w:pStyle w:val="Prrafodelista"/>
        <w:numPr>
          <w:ilvl w:val="0"/>
          <w:numId w:val="8"/>
        </w:numPr>
        <w:ind w:left="567" w:hanging="567"/>
        <w:jc w:val="both"/>
        <w:rPr>
          <w:rFonts w:ascii="Verdana" w:hAnsi="Verdana"/>
          <w:sz w:val="20"/>
          <w:szCs w:val="20"/>
        </w:rPr>
      </w:pPr>
      <w:r w:rsidRPr="00651BC5">
        <w:rPr>
          <w:rFonts w:ascii="Verdana" w:hAnsi="Verdana"/>
          <w:sz w:val="20"/>
          <w:szCs w:val="20"/>
        </w:rPr>
        <w:t>Aprobar el plan de negocio de la entidad y verificar su cumplimiento.</w:t>
      </w:r>
    </w:p>
    <w:p w14:paraId="315BFB5E" w14:textId="77777777" w:rsidR="004C0997" w:rsidRDefault="004C0997" w:rsidP="004C0997">
      <w:pPr>
        <w:pStyle w:val="Prrafodelista"/>
        <w:ind w:left="567"/>
        <w:jc w:val="both"/>
        <w:rPr>
          <w:rFonts w:ascii="Verdana" w:hAnsi="Verdana"/>
          <w:sz w:val="20"/>
          <w:szCs w:val="20"/>
        </w:rPr>
      </w:pPr>
    </w:p>
    <w:p w14:paraId="3930750C" w14:textId="157B9B3F" w:rsidR="004C0997" w:rsidRDefault="00443A04" w:rsidP="2E0D6BB1">
      <w:pPr>
        <w:pStyle w:val="Prrafodelista"/>
        <w:numPr>
          <w:ilvl w:val="0"/>
          <w:numId w:val="8"/>
        </w:numPr>
        <w:ind w:left="567" w:hanging="567"/>
        <w:jc w:val="both"/>
        <w:rPr>
          <w:rFonts w:ascii="Verdana" w:hAnsi="Verdana"/>
          <w:sz w:val="20"/>
          <w:szCs w:val="20"/>
        </w:rPr>
      </w:pPr>
      <w:r w:rsidRPr="2E0D6BB1">
        <w:rPr>
          <w:rFonts w:ascii="Verdana" w:hAnsi="Verdana"/>
          <w:sz w:val="20"/>
          <w:szCs w:val="20"/>
        </w:rPr>
        <w:t>Aprobar y verificar el cumplimiento del MAR, las políticas del SIAR, los límites generales de exposición y concentración, la estructura de gobierno de riesgos, las estrategias para gestionar: (i) los riesgos, (ii) el capital, (iii) la liquidez y (iv) los conflictos de interés y su revelación; así como sus actualizaciones. Para lo anterior se debe verificar que estos elementos sean acordes con el perfil y apetito de riesgo, el plan de negocio, la naturaleza, el tamaño, la complejidad y diversidad de las actividades que desarrolle la entidad, y los entornos económicos y los mercados en donde opera</w:t>
      </w:r>
      <w:r w:rsidRPr="2E0D6BB1" w:rsidDel="009F63DE">
        <w:rPr>
          <w:rFonts w:ascii="Verdana" w:hAnsi="Verdana"/>
          <w:sz w:val="20"/>
          <w:szCs w:val="20"/>
        </w:rPr>
        <w:t xml:space="preserve"> la entidad</w:t>
      </w:r>
      <w:r w:rsidRPr="2E0D6BB1">
        <w:rPr>
          <w:rFonts w:ascii="Verdana" w:hAnsi="Verdana"/>
          <w:sz w:val="20"/>
          <w:szCs w:val="20"/>
        </w:rPr>
        <w:t>.</w:t>
      </w:r>
    </w:p>
    <w:p w14:paraId="13070EB3" w14:textId="77777777" w:rsidR="004C0997" w:rsidRPr="004C0997" w:rsidRDefault="004C0997" w:rsidP="004C0997">
      <w:pPr>
        <w:pStyle w:val="Prrafodelista"/>
        <w:rPr>
          <w:rFonts w:ascii="Verdana" w:hAnsi="Verdana"/>
          <w:sz w:val="20"/>
          <w:szCs w:val="20"/>
        </w:rPr>
      </w:pPr>
    </w:p>
    <w:p w14:paraId="3A5368E9" w14:textId="77777777" w:rsidR="004C0997" w:rsidRDefault="00443A04" w:rsidP="2E0D6BB1">
      <w:pPr>
        <w:pStyle w:val="Prrafodelista"/>
        <w:numPr>
          <w:ilvl w:val="0"/>
          <w:numId w:val="8"/>
        </w:numPr>
        <w:ind w:left="567" w:hanging="567"/>
        <w:jc w:val="both"/>
        <w:rPr>
          <w:rFonts w:ascii="Verdana" w:hAnsi="Verdana"/>
          <w:sz w:val="20"/>
          <w:szCs w:val="20"/>
        </w:rPr>
      </w:pPr>
      <w:r w:rsidRPr="2E0D6BB1">
        <w:rPr>
          <w:rFonts w:ascii="Verdana" w:hAnsi="Verdana"/>
          <w:sz w:val="20"/>
          <w:szCs w:val="20"/>
        </w:rPr>
        <w:t>Aprobar: (i) los lineamientos de los informes internos que se le presenten en relación con la gestión de los riesgos y (ii) el plan de contingencia de liquidez; así como sus actualizaciones.</w:t>
      </w:r>
    </w:p>
    <w:p w14:paraId="2CEC92C7" w14:textId="77777777" w:rsidR="004C0997" w:rsidRPr="004C0997" w:rsidRDefault="004C0997" w:rsidP="004C0997">
      <w:pPr>
        <w:pStyle w:val="Prrafodelista"/>
        <w:rPr>
          <w:rFonts w:ascii="Verdana" w:hAnsi="Verdana"/>
          <w:sz w:val="20"/>
          <w:szCs w:val="20"/>
        </w:rPr>
      </w:pPr>
    </w:p>
    <w:p w14:paraId="30EC3B05" w14:textId="77777777" w:rsidR="004C0997" w:rsidRDefault="00443A04" w:rsidP="2E0D6BB1">
      <w:pPr>
        <w:pStyle w:val="Prrafodelista"/>
        <w:numPr>
          <w:ilvl w:val="0"/>
          <w:numId w:val="8"/>
        </w:numPr>
        <w:ind w:left="567" w:hanging="567"/>
        <w:jc w:val="both"/>
        <w:rPr>
          <w:rFonts w:ascii="Verdana" w:hAnsi="Verdana"/>
          <w:sz w:val="20"/>
          <w:szCs w:val="20"/>
        </w:rPr>
      </w:pPr>
      <w:r w:rsidRPr="2E0D6BB1">
        <w:rPr>
          <w:rFonts w:ascii="Verdana" w:hAnsi="Verdana"/>
          <w:sz w:val="20"/>
          <w:szCs w:val="20"/>
        </w:rPr>
        <w:t>Aprobar las medidas a implementar y realizar seguimiento a su aplicación y efectividad, cuando se presenten: (i) incrementos en la exposición a los riesgos que resulten en sobrepasos en los umbrales y/o límites regulatorios y/o internos definidos por la entidad o incumplimientos en el MAR, (ii) debilidades en el SIAR para realizar una gestión de los riesgos acorde con las economías y mercado en donde opera la entidad, su nivel de capital y liquidez, el marco regulatorio, el plan de negocio y el perfil y apetito de riesgo de la entidad y (iii) las acciones correctivas y de mejora, una vez se hayan superado las instancias previas en la estructura de gobierno.</w:t>
      </w:r>
    </w:p>
    <w:p w14:paraId="71A0ED27" w14:textId="77777777" w:rsidR="004C0997" w:rsidRPr="004C0997" w:rsidRDefault="004C0997" w:rsidP="004C0997">
      <w:pPr>
        <w:pStyle w:val="Prrafodelista"/>
        <w:rPr>
          <w:rFonts w:ascii="Verdana" w:hAnsi="Verdana"/>
          <w:sz w:val="20"/>
          <w:szCs w:val="20"/>
        </w:rPr>
      </w:pPr>
    </w:p>
    <w:p w14:paraId="3E6C6F62" w14:textId="09389A64" w:rsidR="004C0997" w:rsidRDefault="00443A04" w:rsidP="00BA6E47">
      <w:pPr>
        <w:pStyle w:val="Prrafodelista"/>
        <w:numPr>
          <w:ilvl w:val="0"/>
          <w:numId w:val="8"/>
        </w:numPr>
        <w:ind w:left="567" w:hanging="567"/>
        <w:jc w:val="both"/>
        <w:rPr>
          <w:rFonts w:ascii="Verdana" w:hAnsi="Verdana"/>
          <w:sz w:val="20"/>
          <w:szCs w:val="20"/>
        </w:rPr>
      </w:pPr>
      <w:r w:rsidRPr="004C0997">
        <w:rPr>
          <w:rFonts w:ascii="Verdana" w:hAnsi="Verdana"/>
          <w:sz w:val="20"/>
          <w:szCs w:val="20"/>
        </w:rPr>
        <w:t xml:space="preserve">Conocer los resultados de las pruebas de </w:t>
      </w:r>
      <w:r w:rsidR="008B4B71">
        <w:rPr>
          <w:rFonts w:ascii="Verdana" w:hAnsi="Verdana"/>
          <w:sz w:val="20"/>
          <w:szCs w:val="20"/>
        </w:rPr>
        <w:t>estrés</w:t>
      </w:r>
      <w:r w:rsidRPr="004C0997">
        <w:rPr>
          <w:rFonts w:ascii="Verdana" w:hAnsi="Verdana"/>
          <w:sz w:val="20"/>
          <w:szCs w:val="20"/>
        </w:rPr>
        <w:t xml:space="preserve"> y aprobar las medidas o planes a implementar para mitigar los riesgos con base en sus resultados.</w:t>
      </w:r>
    </w:p>
    <w:p w14:paraId="60F9DE2A" w14:textId="77777777" w:rsidR="004C0997" w:rsidRPr="004C0997" w:rsidRDefault="004C0997" w:rsidP="004C0997">
      <w:pPr>
        <w:pStyle w:val="Prrafodelista"/>
        <w:rPr>
          <w:rFonts w:ascii="Verdana" w:hAnsi="Verdana"/>
          <w:sz w:val="20"/>
          <w:szCs w:val="20"/>
        </w:rPr>
      </w:pPr>
    </w:p>
    <w:p w14:paraId="62FD04E0" w14:textId="77777777" w:rsidR="004C0997" w:rsidRDefault="00443A04" w:rsidP="2E0D6BB1">
      <w:pPr>
        <w:pStyle w:val="Prrafodelista"/>
        <w:numPr>
          <w:ilvl w:val="0"/>
          <w:numId w:val="8"/>
        </w:numPr>
        <w:ind w:left="567" w:hanging="567"/>
        <w:jc w:val="both"/>
        <w:rPr>
          <w:rFonts w:ascii="Verdana" w:hAnsi="Verdana"/>
          <w:sz w:val="20"/>
          <w:szCs w:val="20"/>
        </w:rPr>
      </w:pPr>
      <w:r w:rsidRPr="2E0D6BB1">
        <w:rPr>
          <w:rFonts w:ascii="Verdana" w:hAnsi="Verdana"/>
          <w:sz w:val="20"/>
          <w:szCs w:val="20"/>
        </w:rPr>
        <w:t>Monitorear, por lo menos una vez al año, la efectividad e idoneidad del SIAR para realizar una adecuada gestión de los riesgos, y su concordancia con el plan de negocio y con las economías y mercados en donde opera la entidad, así como aprobar las acciones de mejora.</w:t>
      </w:r>
    </w:p>
    <w:p w14:paraId="1FB0FC83" w14:textId="77777777" w:rsidR="004C0997" w:rsidRPr="004C0997" w:rsidRDefault="004C0997" w:rsidP="004C0997">
      <w:pPr>
        <w:pStyle w:val="Prrafodelista"/>
        <w:rPr>
          <w:rFonts w:ascii="Verdana" w:hAnsi="Verdana"/>
          <w:sz w:val="20"/>
          <w:szCs w:val="20"/>
        </w:rPr>
      </w:pPr>
    </w:p>
    <w:p w14:paraId="06DC03E3" w14:textId="3B43A664" w:rsidR="008564F5" w:rsidRPr="00A3736F" w:rsidRDefault="00443A04" w:rsidP="2E0D6BB1">
      <w:pPr>
        <w:pStyle w:val="Prrafodelista"/>
        <w:numPr>
          <w:ilvl w:val="0"/>
          <w:numId w:val="8"/>
        </w:numPr>
        <w:ind w:left="567" w:hanging="567"/>
        <w:jc w:val="both"/>
        <w:rPr>
          <w:rFonts w:ascii="Verdana" w:hAnsi="Verdana"/>
          <w:sz w:val="20"/>
          <w:szCs w:val="20"/>
        </w:rPr>
      </w:pPr>
      <w:r w:rsidRPr="2E0D6BB1">
        <w:rPr>
          <w:rFonts w:ascii="Verdana" w:hAnsi="Verdana"/>
          <w:sz w:val="20"/>
          <w:szCs w:val="20"/>
        </w:rPr>
        <w:t xml:space="preserve">Aprobar de forma previa la reclasificación de una posición en el libro de tesorería o en el libro bancario, como resultado de una estrategia de cobertura identificada. La reclasificación sólo regirá a partir de los 30 días hábiles siguientes a su adopción. Lo anterior no supone ni permite la reclasificación de inversiones para efectos de valoración y contabilización, cuyas reglas se encuentran consignadas en </w:t>
      </w:r>
      <w:r w:rsidR="00FD3F09">
        <w:rPr>
          <w:rFonts w:ascii="Verdana" w:hAnsi="Verdana"/>
          <w:sz w:val="20"/>
          <w:szCs w:val="20"/>
        </w:rPr>
        <w:t>la sección 1, d</w:t>
      </w:r>
      <w:r w:rsidRPr="2E0D6BB1">
        <w:rPr>
          <w:rFonts w:ascii="Verdana" w:hAnsi="Verdana"/>
          <w:sz w:val="20"/>
          <w:szCs w:val="20"/>
        </w:rPr>
        <w:t xml:space="preserve">el </w:t>
      </w:r>
      <w:r w:rsidR="00902C67" w:rsidRPr="00A3736F">
        <w:rPr>
          <w:rFonts w:ascii="Verdana" w:hAnsi="Verdana"/>
          <w:sz w:val="20"/>
          <w:szCs w:val="20"/>
        </w:rPr>
        <w:t>c</w:t>
      </w:r>
      <w:r w:rsidRPr="00A3736F">
        <w:rPr>
          <w:rFonts w:ascii="Verdana" w:hAnsi="Verdana"/>
          <w:sz w:val="20"/>
          <w:szCs w:val="20"/>
        </w:rPr>
        <w:t xml:space="preserve">apítulo </w:t>
      </w:r>
      <w:r w:rsidR="00A3736F" w:rsidRPr="00A3736F">
        <w:rPr>
          <w:rFonts w:ascii="Verdana" w:hAnsi="Verdana"/>
          <w:sz w:val="20"/>
          <w:szCs w:val="20"/>
        </w:rPr>
        <w:t>4 de</w:t>
      </w:r>
      <w:r w:rsidR="00FD3F09" w:rsidRPr="00A3736F">
        <w:rPr>
          <w:rFonts w:ascii="Verdana" w:hAnsi="Verdana"/>
          <w:sz w:val="20"/>
          <w:szCs w:val="20"/>
        </w:rPr>
        <w:t xml:space="preserve"> la parte </w:t>
      </w:r>
      <w:r w:rsidR="00D13FBF" w:rsidRPr="00A3736F">
        <w:rPr>
          <w:rFonts w:ascii="Verdana" w:hAnsi="Verdana"/>
          <w:sz w:val="20"/>
          <w:szCs w:val="20"/>
        </w:rPr>
        <w:t>3 de la CB</w:t>
      </w:r>
      <w:r w:rsidR="00693A4C">
        <w:rPr>
          <w:rFonts w:ascii="Verdana" w:hAnsi="Verdana"/>
          <w:sz w:val="20"/>
          <w:szCs w:val="20"/>
        </w:rPr>
        <w:t xml:space="preserve">F. </w:t>
      </w:r>
      <w:r w:rsidRPr="2E0D6BB1">
        <w:rPr>
          <w:rFonts w:ascii="Verdana" w:hAnsi="Verdana"/>
          <w:sz w:val="20"/>
          <w:szCs w:val="20"/>
        </w:rPr>
        <w:t xml:space="preserve">En todo caso, las estrategias de cobertura a implementar deberán cumplir los criterios definidos en el </w:t>
      </w:r>
      <w:r w:rsidRPr="00A3736F">
        <w:rPr>
          <w:rFonts w:ascii="Verdana" w:hAnsi="Verdana"/>
          <w:sz w:val="20"/>
          <w:szCs w:val="20"/>
        </w:rPr>
        <w:t xml:space="preserve">capítulo </w:t>
      </w:r>
      <w:r w:rsidR="00410C7B" w:rsidRPr="00A3736F">
        <w:rPr>
          <w:rFonts w:ascii="Verdana" w:hAnsi="Verdana"/>
          <w:sz w:val="20"/>
          <w:szCs w:val="20"/>
        </w:rPr>
        <w:t xml:space="preserve">5 de la parte 3 de la </w:t>
      </w:r>
      <w:r w:rsidRPr="00A3736F">
        <w:rPr>
          <w:rFonts w:ascii="Verdana" w:hAnsi="Verdana"/>
          <w:sz w:val="20"/>
          <w:szCs w:val="20"/>
        </w:rPr>
        <w:t>CB</w:t>
      </w:r>
      <w:r w:rsidR="00410C7B" w:rsidRPr="00A3736F">
        <w:rPr>
          <w:rFonts w:ascii="Verdana" w:hAnsi="Verdana"/>
          <w:sz w:val="20"/>
          <w:szCs w:val="20"/>
        </w:rPr>
        <w:t>F</w:t>
      </w:r>
      <w:r w:rsidRPr="00A3736F">
        <w:rPr>
          <w:rFonts w:ascii="Verdana" w:hAnsi="Verdana"/>
          <w:sz w:val="20"/>
          <w:szCs w:val="20"/>
        </w:rPr>
        <w:t>.</w:t>
      </w:r>
    </w:p>
    <w:p w14:paraId="418DC4FA" w14:textId="77777777" w:rsidR="008564F5" w:rsidRPr="004D599B" w:rsidRDefault="008564F5" w:rsidP="008564F5">
      <w:pPr>
        <w:pStyle w:val="Prrafodelista"/>
        <w:rPr>
          <w:rFonts w:ascii="Verdana" w:hAnsi="Verdana"/>
          <w:b/>
          <w:bCs/>
          <w:sz w:val="20"/>
          <w:szCs w:val="20"/>
        </w:rPr>
      </w:pPr>
    </w:p>
    <w:p w14:paraId="171F15F1" w14:textId="1E7E63CA" w:rsidR="004D599B" w:rsidRPr="004D599B" w:rsidRDefault="004D599B" w:rsidP="004D599B">
      <w:pPr>
        <w:pStyle w:val="Prrafodelista"/>
        <w:numPr>
          <w:ilvl w:val="0"/>
          <w:numId w:val="21"/>
        </w:numPr>
        <w:ind w:left="284" w:hanging="284"/>
        <w:rPr>
          <w:rFonts w:ascii="Verdana" w:hAnsi="Verdana"/>
          <w:b/>
          <w:bCs/>
          <w:sz w:val="20"/>
          <w:szCs w:val="20"/>
        </w:rPr>
      </w:pPr>
      <w:r w:rsidRPr="004D599B">
        <w:rPr>
          <w:rFonts w:ascii="Verdana" w:hAnsi="Verdana"/>
          <w:b/>
          <w:bCs/>
          <w:sz w:val="20"/>
          <w:szCs w:val="20"/>
        </w:rPr>
        <w:t>Recursos</w:t>
      </w:r>
    </w:p>
    <w:p w14:paraId="03615E0F" w14:textId="77777777" w:rsidR="004D599B" w:rsidRPr="008564F5" w:rsidRDefault="004D599B" w:rsidP="008564F5">
      <w:pPr>
        <w:pStyle w:val="Prrafodelista"/>
        <w:rPr>
          <w:rFonts w:ascii="Verdana" w:hAnsi="Verdana"/>
          <w:sz w:val="20"/>
          <w:szCs w:val="20"/>
        </w:rPr>
      </w:pPr>
    </w:p>
    <w:p w14:paraId="481FDFE8" w14:textId="1D856055" w:rsidR="008564F5" w:rsidRDefault="00443A04" w:rsidP="00AB3F80">
      <w:pPr>
        <w:pStyle w:val="Prrafodelista"/>
        <w:numPr>
          <w:ilvl w:val="0"/>
          <w:numId w:val="8"/>
        </w:numPr>
        <w:ind w:left="567" w:hanging="567"/>
        <w:jc w:val="both"/>
        <w:rPr>
          <w:rFonts w:ascii="Verdana" w:hAnsi="Verdana"/>
          <w:sz w:val="20"/>
          <w:szCs w:val="20"/>
        </w:rPr>
      </w:pPr>
      <w:r w:rsidRPr="008564F5">
        <w:rPr>
          <w:rFonts w:ascii="Verdana" w:hAnsi="Verdana"/>
          <w:sz w:val="20"/>
          <w:szCs w:val="20"/>
        </w:rPr>
        <w:t>Designar los miembros que hacen parte del comité de riesgos, aprobar su reglamento y definir sus funciones.</w:t>
      </w:r>
    </w:p>
    <w:p w14:paraId="09DDAF6F" w14:textId="77777777" w:rsidR="008564F5" w:rsidRPr="008564F5" w:rsidRDefault="008564F5" w:rsidP="008564F5">
      <w:pPr>
        <w:pStyle w:val="Prrafodelista"/>
        <w:rPr>
          <w:rFonts w:ascii="Verdana" w:hAnsi="Verdana"/>
          <w:sz w:val="20"/>
          <w:szCs w:val="20"/>
        </w:rPr>
      </w:pPr>
    </w:p>
    <w:p w14:paraId="24A371C8" w14:textId="5986DDCC" w:rsidR="008564F5" w:rsidRDefault="00443A04" w:rsidP="00AB3F80">
      <w:pPr>
        <w:pStyle w:val="Prrafodelista"/>
        <w:numPr>
          <w:ilvl w:val="0"/>
          <w:numId w:val="8"/>
        </w:numPr>
        <w:ind w:left="567" w:hanging="567"/>
        <w:jc w:val="both"/>
        <w:rPr>
          <w:rFonts w:ascii="Verdana" w:hAnsi="Verdana"/>
          <w:sz w:val="20"/>
          <w:szCs w:val="20"/>
        </w:rPr>
      </w:pPr>
      <w:r w:rsidRPr="008564F5">
        <w:rPr>
          <w:rFonts w:ascii="Verdana" w:hAnsi="Verdana"/>
          <w:sz w:val="20"/>
          <w:szCs w:val="20"/>
        </w:rPr>
        <w:t xml:space="preserve">Aprobar </w:t>
      </w:r>
      <w:r w:rsidR="00804057">
        <w:rPr>
          <w:rFonts w:ascii="Verdana" w:hAnsi="Verdana"/>
          <w:sz w:val="20"/>
          <w:szCs w:val="20"/>
        </w:rPr>
        <w:t xml:space="preserve">la política </w:t>
      </w:r>
      <w:r w:rsidR="00BE2433">
        <w:rPr>
          <w:rFonts w:ascii="Verdana" w:hAnsi="Verdana"/>
          <w:sz w:val="20"/>
          <w:szCs w:val="20"/>
        </w:rPr>
        <w:t>de capacitación del personal de la entidad, así como</w:t>
      </w:r>
      <w:r w:rsidRPr="008564F5">
        <w:rPr>
          <w:rFonts w:ascii="Verdana" w:hAnsi="Verdana"/>
          <w:sz w:val="20"/>
          <w:szCs w:val="20"/>
        </w:rPr>
        <w:t xml:space="preserve"> los lineamientos en materia de ética o conducta y de control interno relacionados con el SIAR.</w:t>
      </w:r>
    </w:p>
    <w:p w14:paraId="047EC12D" w14:textId="5044D77D" w:rsidR="001E52DD" w:rsidRPr="0086035E" w:rsidRDefault="001E52DD" w:rsidP="001E52DD">
      <w:pPr>
        <w:spacing w:after="0"/>
        <w:rPr>
          <w:rFonts w:ascii="Verdana" w:hAnsi="Verdana"/>
          <w:sz w:val="20"/>
          <w:szCs w:val="20"/>
        </w:rPr>
      </w:pPr>
      <w:r w:rsidRPr="0086035E">
        <w:rPr>
          <w:rFonts w:ascii="Verdana" w:hAnsi="Verdana"/>
          <w:sz w:val="20"/>
          <w:szCs w:val="20"/>
        </w:rPr>
        <w:t>1.1.1.</w:t>
      </w:r>
      <w:r>
        <w:rPr>
          <w:rFonts w:ascii="Verdana" w:hAnsi="Verdana"/>
          <w:sz w:val="20"/>
          <w:szCs w:val="20"/>
        </w:rPr>
        <w:t>41</w:t>
      </w:r>
      <w:r w:rsidRPr="0086035E">
        <w:rPr>
          <w:rFonts w:ascii="Verdana" w:hAnsi="Verdana"/>
          <w:sz w:val="20"/>
          <w:szCs w:val="20"/>
        </w:rPr>
        <w:t>.</w:t>
      </w:r>
    </w:p>
    <w:p w14:paraId="6DE91674" w14:textId="495F90ED" w:rsidR="00443A04" w:rsidRPr="001E52DD" w:rsidRDefault="00443A04" w:rsidP="001E52DD">
      <w:pPr>
        <w:jc w:val="both"/>
        <w:rPr>
          <w:rFonts w:ascii="Verdana" w:hAnsi="Verdana"/>
          <w:sz w:val="20"/>
          <w:szCs w:val="20"/>
        </w:rPr>
      </w:pPr>
      <w:r w:rsidRPr="001E52DD">
        <w:rPr>
          <w:rFonts w:ascii="Verdana" w:hAnsi="Verdana"/>
          <w:sz w:val="20"/>
          <w:szCs w:val="20"/>
        </w:rPr>
        <w:t xml:space="preserve">Las decisiones que tome la JD </w:t>
      </w:r>
      <w:r w:rsidR="00FD7FED" w:rsidRPr="00443A04">
        <w:rPr>
          <w:rFonts w:ascii="Verdana" w:hAnsi="Verdana"/>
          <w:sz w:val="20"/>
          <w:szCs w:val="20"/>
        </w:rPr>
        <w:t xml:space="preserve">o el órgano que haga sus veces </w:t>
      </w:r>
      <w:r w:rsidRPr="001E52DD">
        <w:rPr>
          <w:rFonts w:ascii="Verdana" w:hAnsi="Verdana"/>
          <w:sz w:val="20"/>
          <w:szCs w:val="20"/>
        </w:rPr>
        <w:t>en desarrollo de las atribuciones antes mencionadas deben constar por escrito en el acta de la reunión respectiva y estar debidamente motivadas.</w:t>
      </w:r>
    </w:p>
    <w:p w14:paraId="43519D52" w14:textId="14F64EA0" w:rsidR="00443A04" w:rsidRPr="008564F5" w:rsidRDefault="00443A04" w:rsidP="00BA6E47">
      <w:pPr>
        <w:jc w:val="both"/>
        <w:rPr>
          <w:rFonts w:ascii="Verdana" w:hAnsi="Verdana"/>
          <w:b/>
          <w:bCs/>
          <w:sz w:val="20"/>
          <w:szCs w:val="20"/>
        </w:rPr>
      </w:pPr>
      <w:r w:rsidRPr="008564F5">
        <w:rPr>
          <w:rFonts w:ascii="Verdana" w:hAnsi="Verdana"/>
          <w:b/>
          <w:bCs/>
          <w:sz w:val="20"/>
          <w:szCs w:val="20"/>
        </w:rPr>
        <w:lastRenderedPageBreak/>
        <w:t>Representante legal</w:t>
      </w:r>
    </w:p>
    <w:p w14:paraId="3247F339" w14:textId="44C870BD" w:rsidR="00C33EE9" w:rsidRPr="0086035E" w:rsidRDefault="00C33EE9" w:rsidP="00C33EE9">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2</w:t>
      </w:r>
      <w:r w:rsidRPr="0086035E">
        <w:rPr>
          <w:rFonts w:ascii="Verdana" w:hAnsi="Verdana"/>
          <w:sz w:val="20"/>
          <w:szCs w:val="20"/>
        </w:rPr>
        <w:t>.</w:t>
      </w:r>
    </w:p>
    <w:p w14:paraId="6AAFEE1A" w14:textId="1D3A47CF" w:rsidR="00443A04" w:rsidRDefault="00443A04" w:rsidP="00BA6E47">
      <w:pPr>
        <w:jc w:val="both"/>
        <w:rPr>
          <w:rFonts w:ascii="Verdana" w:hAnsi="Verdana"/>
          <w:sz w:val="20"/>
          <w:szCs w:val="20"/>
        </w:rPr>
      </w:pPr>
      <w:r w:rsidRPr="00443A04">
        <w:rPr>
          <w:rFonts w:ascii="Verdana" w:hAnsi="Verdana"/>
          <w:sz w:val="20"/>
          <w:szCs w:val="20"/>
        </w:rPr>
        <w:t>El representante legal debe, bajo la dirección y supervisión de la JD</w:t>
      </w:r>
      <w:r w:rsidR="007B230A">
        <w:rPr>
          <w:rFonts w:ascii="Verdana" w:hAnsi="Verdana"/>
          <w:sz w:val="20"/>
          <w:szCs w:val="20"/>
        </w:rPr>
        <w:t xml:space="preserve"> </w:t>
      </w:r>
      <w:r w:rsidR="007B230A" w:rsidRPr="00443A04">
        <w:rPr>
          <w:rFonts w:ascii="Verdana" w:hAnsi="Verdana"/>
          <w:sz w:val="20"/>
          <w:szCs w:val="20"/>
        </w:rPr>
        <w:t>o el órgano que haga sus veces</w:t>
      </w:r>
      <w:r w:rsidRPr="00443A04">
        <w:rPr>
          <w:rFonts w:ascii="Verdana" w:hAnsi="Verdana"/>
          <w:sz w:val="20"/>
          <w:szCs w:val="20"/>
        </w:rPr>
        <w:t>, ejecutar y monitorear la implementación y cumplimiento del plan de negocio y del SIAR, razón por la cual debe como mínimo cumplir con las siguientes funciones y responsabilidades:</w:t>
      </w:r>
    </w:p>
    <w:p w14:paraId="597EC27A" w14:textId="383B9793" w:rsidR="004D599B" w:rsidRPr="004D599B" w:rsidRDefault="004D599B" w:rsidP="004D599B">
      <w:pPr>
        <w:pStyle w:val="Prrafodelista"/>
        <w:numPr>
          <w:ilvl w:val="0"/>
          <w:numId w:val="21"/>
        </w:numPr>
        <w:ind w:left="284" w:hanging="284"/>
        <w:jc w:val="both"/>
        <w:rPr>
          <w:rFonts w:ascii="Verdana" w:hAnsi="Verdana"/>
          <w:b/>
          <w:bCs/>
          <w:sz w:val="20"/>
          <w:szCs w:val="20"/>
        </w:rPr>
      </w:pPr>
      <w:r w:rsidRPr="004D599B">
        <w:rPr>
          <w:rFonts w:ascii="Verdana" w:hAnsi="Verdana"/>
          <w:b/>
          <w:bCs/>
          <w:sz w:val="20"/>
          <w:szCs w:val="20"/>
        </w:rPr>
        <w:t>Gestión de riesgos</w:t>
      </w:r>
    </w:p>
    <w:p w14:paraId="11246F6B" w14:textId="77777777" w:rsidR="00E33892" w:rsidRDefault="00E33892" w:rsidP="00E33892">
      <w:pPr>
        <w:pStyle w:val="Prrafodelista"/>
        <w:ind w:left="567"/>
        <w:jc w:val="both"/>
        <w:rPr>
          <w:rFonts w:ascii="Verdana" w:hAnsi="Verdana"/>
          <w:sz w:val="20"/>
          <w:szCs w:val="20"/>
        </w:rPr>
      </w:pPr>
    </w:p>
    <w:p w14:paraId="7284215C" w14:textId="70E490D6" w:rsidR="00AA7B3D" w:rsidRDefault="00443A04" w:rsidP="2E0D6BB1">
      <w:pPr>
        <w:pStyle w:val="Prrafodelista"/>
        <w:numPr>
          <w:ilvl w:val="0"/>
          <w:numId w:val="9"/>
        </w:numPr>
        <w:ind w:left="567" w:hanging="567"/>
        <w:jc w:val="both"/>
        <w:rPr>
          <w:rFonts w:ascii="Verdana" w:hAnsi="Verdana"/>
          <w:sz w:val="20"/>
          <w:szCs w:val="20"/>
        </w:rPr>
      </w:pPr>
      <w:r w:rsidRPr="2E0D6BB1">
        <w:rPr>
          <w:rFonts w:ascii="Verdana" w:hAnsi="Verdana"/>
          <w:sz w:val="20"/>
          <w:szCs w:val="20"/>
        </w:rPr>
        <w:t xml:space="preserve">Someter a aprobación de la JD </w:t>
      </w:r>
      <w:r w:rsidR="007B230A" w:rsidRPr="00443A04">
        <w:rPr>
          <w:rFonts w:ascii="Verdana" w:hAnsi="Verdana"/>
          <w:sz w:val="20"/>
          <w:szCs w:val="20"/>
        </w:rPr>
        <w:t xml:space="preserve">o el órgano que haga sus veces </w:t>
      </w:r>
      <w:r w:rsidRPr="2E0D6BB1">
        <w:rPr>
          <w:rFonts w:ascii="Verdana" w:hAnsi="Verdana"/>
          <w:sz w:val="20"/>
          <w:szCs w:val="20"/>
        </w:rPr>
        <w:t>el plan de negocio, el MAR, las políticas del SIAR, los límites generales de exposición y concentración, la estructura de gobierno de riesgos, las estrategias para gestionar: (i) los riesgos, (ii) el capital, (iii) la liquidez y (iv) los conflictos de interés y su revelación; así como sus actualizaciones. De igual forma debe velar por su cumplimiento.</w:t>
      </w:r>
    </w:p>
    <w:p w14:paraId="4987F953" w14:textId="77777777" w:rsidR="00B0274A" w:rsidRDefault="00B0274A" w:rsidP="00B0274A">
      <w:pPr>
        <w:pStyle w:val="Prrafodelista"/>
        <w:ind w:left="567"/>
        <w:jc w:val="both"/>
        <w:rPr>
          <w:rFonts w:ascii="Verdana" w:hAnsi="Verdana"/>
          <w:sz w:val="20"/>
          <w:szCs w:val="20"/>
        </w:rPr>
      </w:pPr>
    </w:p>
    <w:p w14:paraId="54997466" w14:textId="11730CF3" w:rsidR="00AA7B3D" w:rsidRDefault="00443A04" w:rsidP="2E0D6BB1">
      <w:pPr>
        <w:pStyle w:val="Prrafodelista"/>
        <w:numPr>
          <w:ilvl w:val="0"/>
          <w:numId w:val="9"/>
        </w:numPr>
        <w:ind w:left="567" w:hanging="567"/>
        <w:jc w:val="both"/>
        <w:rPr>
          <w:rFonts w:ascii="Verdana" w:hAnsi="Verdana"/>
          <w:sz w:val="20"/>
          <w:szCs w:val="20"/>
        </w:rPr>
      </w:pPr>
      <w:r w:rsidRPr="2E0D6BB1">
        <w:rPr>
          <w:rFonts w:ascii="Verdana" w:hAnsi="Verdana"/>
          <w:sz w:val="20"/>
          <w:szCs w:val="20"/>
        </w:rPr>
        <w:t>Someter a aprobación de la JD: (i) los lineamientos de los informes internos que se le presenten en relación con la gestión de los riesgos y (ii) el plan de contingencia de liquidez; así como sus actualizaciones.</w:t>
      </w:r>
    </w:p>
    <w:p w14:paraId="66FAB52F" w14:textId="77777777" w:rsidR="00AA7B3D" w:rsidRDefault="00AA7B3D" w:rsidP="00AA7B3D">
      <w:pPr>
        <w:pStyle w:val="Prrafodelista"/>
        <w:ind w:left="567"/>
        <w:jc w:val="both"/>
        <w:rPr>
          <w:rFonts w:ascii="Verdana" w:hAnsi="Verdana"/>
          <w:sz w:val="20"/>
          <w:szCs w:val="20"/>
        </w:rPr>
      </w:pPr>
    </w:p>
    <w:p w14:paraId="38125C5C" w14:textId="77777777" w:rsidR="00AA7B3D"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Aprobar el manual del SIAR y los planes de contingencia y de continuidad del negocio. Este último debe contemplar los riesgos asociados a la interconectividad con otras infraestructuras y/o entidades vigiladas o proveedores (terceros).</w:t>
      </w:r>
    </w:p>
    <w:p w14:paraId="336DF423" w14:textId="77777777" w:rsidR="00AA7B3D" w:rsidRPr="00AA7B3D" w:rsidRDefault="00AA7B3D" w:rsidP="00AA7B3D">
      <w:pPr>
        <w:pStyle w:val="Prrafodelista"/>
        <w:rPr>
          <w:rFonts w:ascii="Verdana" w:hAnsi="Verdana"/>
          <w:sz w:val="20"/>
          <w:szCs w:val="20"/>
        </w:rPr>
      </w:pPr>
    </w:p>
    <w:p w14:paraId="46C2CCC1" w14:textId="24D06E68" w:rsidR="00AA7B3D"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Verificar que los planes de contingencia y continuidad del negocio se contemplen en el presupuesto para su oportuna ejecución.</w:t>
      </w:r>
    </w:p>
    <w:p w14:paraId="3A35F3B6" w14:textId="77777777" w:rsidR="00AA7B3D" w:rsidRPr="00AA7B3D" w:rsidRDefault="00AA7B3D" w:rsidP="00AA7B3D">
      <w:pPr>
        <w:pStyle w:val="Prrafodelista"/>
        <w:rPr>
          <w:rFonts w:ascii="Verdana" w:hAnsi="Verdana"/>
          <w:sz w:val="20"/>
          <w:szCs w:val="20"/>
        </w:rPr>
      </w:pPr>
    </w:p>
    <w:p w14:paraId="44B60679" w14:textId="7810E643" w:rsidR="00AA7B3D" w:rsidRDefault="00443A04" w:rsidP="2E0D6BB1">
      <w:pPr>
        <w:pStyle w:val="Prrafodelista"/>
        <w:numPr>
          <w:ilvl w:val="0"/>
          <w:numId w:val="9"/>
        </w:numPr>
        <w:ind w:left="567" w:hanging="567"/>
        <w:jc w:val="both"/>
        <w:rPr>
          <w:rFonts w:ascii="Verdana" w:hAnsi="Verdana"/>
          <w:sz w:val="20"/>
          <w:szCs w:val="20"/>
        </w:rPr>
      </w:pPr>
      <w:r w:rsidRPr="2E0D6BB1">
        <w:rPr>
          <w:rFonts w:ascii="Verdana" w:hAnsi="Verdana"/>
          <w:sz w:val="20"/>
          <w:szCs w:val="20"/>
        </w:rPr>
        <w:t xml:space="preserve">Monitorear que el SIAR resulte adecuado para gestionar los riesgos y sea acorde con el perfil y apetito de riesgo, plan de negocio, naturaleza, tamaño y complejidad de la entidad, el marco regulatorio y las condiciones de las economías y mercados en donde esta </w:t>
      </w:r>
      <w:proofErr w:type="spellStart"/>
      <w:r w:rsidRPr="2E0D6BB1">
        <w:rPr>
          <w:rFonts w:ascii="Verdana" w:hAnsi="Verdana"/>
          <w:sz w:val="20"/>
          <w:szCs w:val="20"/>
        </w:rPr>
        <w:t>opera</w:t>
      </w:r>
      <w:proofErr w:type="spellEnd"/>
      <w:r w:rsidR="00694C23" w:rsidRPr="2E0D6BB1">
        <w:rPr>
          <w:rFonts w:ascii="Verdana" w:hAnsi="Verdana"/>
          <w:sz w:val="20"/>
          <w:szCs w:val="20"/>
        </w:rPr>
        <w:t>.</w:t>
      </w:r>
    </w:p>
    <w:p w14:paraId="16231F29" w14:textId="77777777" w:rsidR="00AA7B3D" w:rsidRPr="00AA7B3D" w:rsidRDefault="00AA7B3D" w:rsidP="00AA7B3D">
      <w:pPr>
        <w:pStyle w:val="Prrafodelista"/>
        <w:rPr>
          <w:rFonts w:ascii="Verdana" w:hAnsi="Verdana"/>
          <w:sz w:val="20"/>
          <w:szCs w:val="20"/>
        </w:rPr>
      </w:pPr>
    </w:p>
    <w:p w14:paraId="1BDA2D6E" w14:textId="29AEE60A" w:rsidR="00AA7B3D" w:rsidRPr="00FF4625"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Revisar periódicamente la composición, características y nivel de diversificación de los activos, pasivos, capital, liquidez y estrategia de fondeo.</w:t>
      </w:r>
    </w:p>
    <w:p w14:paraId="47A73DFE" w14:textId="2BEC8F00" w:rsidR="00596B52" w:rsidRDefault="00596B52" w:rsidP="000C54CD">
      <w:pPr>
        <w:pStyle w:val="Prrafodelista"/>
        <w:ind w:left="567"/>
        <w:jc w:val="both"/>
        <w:rPr>
          <w:rFonts w:ascii="Verdana" w:hAnsi="Verdana"/>
          <w:sz w:val="20"/>
          <w:szCs w:val="20"/>
        </w:rPr>
      </w:pPr>
      <w:r w:rsidRPr="00596B52">
        <w:rPr>
          <w:rFonts w:ascii="Verdana" w:hAnsi="Verdana"/>
          <w:sz w:val="20"/>
          <w:szCs w:val="20"/>
        </w:rPr>
        <w:tab/>
      </w:r>
    </w:p>
    <w:p w14:paraId="44195B8E" w14:textId="737E198D" w:rsidR="00596B52" w:rsidRDefault="00596B52" w:rsidP="00BA6E47">
      <w:pPr>
        <w:pStyle w:val="Prrafodelista"/>
        <w:numPr>
          <w:ilvl w:val="0"/>
          <w:numId w:val="9"/>
        </w:numPr>
        <w:ind w:left="567" w:hanging="567"/>
        <w:jc w:val="both"/>
        <w:rPr>
          <w:rFonts w:ascii="Verdana" w:hAnsi="Verdana"/>
          <w:sz w:val="20"/>
          <w:szCs w:val="20"/>
        </w:rPr>
      </w:pPr>
      <w:r w:rsidRPr="00596B52">
        <w:rPr>
          <w:rFonts w:ascii="Verdana" w:hAnsi="Verdana"/>
          <w:sz w:val="20"/>
          <w:szCs w:val="20"/>
        </w:rPr>
        <w:t>Velar porque el registro de eventos de riesgo operacional cumpla con los criterios de integridad, confiabilidad, disponibilidad, cumplimiento, efectividad, eficiencia y confidencialidad de la información allí contenida, así como porque exista un procedimiento para alimentar dicho registro.</w:t>
      </w:r>
    </w:p>
    <w:p w14:paraId="31E76943" w14:textId="77777777" w:rsidR="00AA7B3D" w:rsidRPr="00AA7B3D" w:rsidRDefault="00AA7B3D" w:rsidP="00AA7B3D">
      <w:pPr>
        <w:pStyle w:val="Prrafodelista"/>
        <w:rPr>
          <w:rFonts w:ascii="Verdana" w:hAnsi="Verdana"/>
          <w:sz w:val="20"/>
          <w:szCs w:val="20"/>
        </w:rPr>
      </w:pPr>
    </w:p>
    <w:p w14:paraId="4B2FA6CC" w14:textId="77777777" w:rsidR="00AA7B3D"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Propender por la calidad y consistencia de la información de todos los riesgos previstos en el SIAR.</w:t>
      </w:r>
    </w:p>
    <w:p w14:paraId="7E1EB932" w14:textId="77777777" w:rsidR="00AA7B3D" w:rsidRPr="00AA7B3D" w:rsidRDefault="00AA7B3D" w:rsidP="00AA7B3D">
      <w:pPr>
        <w:pStyle w:val="Prrafodelista"/>
        <w:rPr>
          <w:rFonts w:ascii="Verdana" w:hAnsi="Verdana"/>
          <w:sz w:val="20"/>
          <w:szCs w:val="20"/>
        </w:rPr>
      </w:pPr>
    </w:p>
    <w:p w14:paraId="540A86C7" w14:textId="34A9F8B7" w:rsidR="00AA7B3D"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 xml:space="preserve">Cumplir con las funciones y responsabilidades a las que se refieren </w:t>
      </w:r>
      <w:r w:rsidRPr="00CC0BDE">
        <w:rPr>
          <w:rFonts w:ascii="Verdana" w:hAnsi="Verdana"/>
          <w:sz w:val="20"/>
          <w:szCs w:val="20"/>
        </w:rPr>
        <w:t xml:space="preserve">los literales </w:t>
      </w:r>
      <w:r w:rsidR="00984BA2">
        <w:rPr>
          <w:rFonts w:ascii="Verdana" w:hAnsi="Verdana"/>
          <w:sz w:val="20"/>
          <w:szCs w:val="20"/>
        </w:rPr>
        <w:t>(</w:t>
      </w:r>
      <w:r w:rsidRPr="00CC0BDE">
        <w:rPr>
          <w:rFonts w:ascii="Verdana" w:hAnsi="Verdana"/>
          <w:sz w:val="20"/>
          <w:szCs w:val="20"/>
        </w:rPr>
        <w:t>c</w:t>
      </w:r>
      <w:r w:rsidR="00984BA2">
        <w:rPr>
          <w:rFonts w:ascii="Verdana" w:hAnsi="Verdana"/>
          <w:sz w:val="20"/>
          <w:szCs w:val="20"/>
        </w:rPr>
        <w:t>)</w:t>
      </w:r>
      <w:r w:rsidRPr="00CC0BDE">
        <w:rPr>
          <w:rFonts w:ascii="Verdana" w:hAnsi="Verdana"/>
          <w:sz w:val="20"/>
          <w:szCs w:val="20"/>
        </w:rPr>
        <w:t xml:space="preserve">, </w:t>
      </w:r>
      <w:r w:rsidR="00984BA2">
        <w:rPr>
          <w:rFonts w:ascii="Verdana" w:hAnsi="Verdana"/>
          <w:sz w:val="20"/>
          <w:szCs w:val="20"/>
        </w:rPr>
        <w:t>(</w:t>
      </w:r>
      <w:r w:rsidRPr="00CC0BDE">
        <w:rPr>
          <w:rFonts w:ascii="Verdana" w:hAnsi="Verdana"/>
          <w:sz w:val="20"/>
          <w:szCs w:val="20"/>
        </w:rPr>
        <w:t>d</w:t>
      </w:r>
      <w:r w:rsidR="00984BA2">
        <w:rPr>
          <w:rFonts w:ascii="Verdana" w:hAnsi="Verdana"/>
          <w:sz w:val="20"/>
          <w:szCs w:val="20"/>
        </w:rPr>
        <w:t>)</w:t>
      </w:r>
      <w:r w:rsidRPr="00CC0BDE">
        <w:rPr>
          <w:rFonts w:ascii="Verdana" w:hAnsi="Verdana"/>
          <w:sz w:val="20"/>
          <w:szCs w:val="20"/>
        </w:rPr>
        <w:t xml:space="preserve">, </w:t>
      </w:r>
      <w:r w:rsidR="00984BA2">
        <w:rPr>
          <w:rFonts w:ascii="Verdana" w:hAnsi="Verdana"/>
          <w:sz w:val="20"/>
          <w:szCs w:val="20"/>
        </w:rPr>
        <w:t>(</w:t>
      </w:r>
      <w:r w:rsidRPr="00CC0BDE">
        <w:rPr>
          <w:rFonts w:ascii="Verdana" w:hAnsi="Verdana"/>
          <w:sz w:val="20"/>
          <w:szCs w:val="20"/>
        </w:rPr>
        <w:t>e</w:t>
      </w:r>
      <w:r w:rsidR="00984BA2">
        <w:rPr>
          <w:rFonts w:ascii="Verdana" w:hAnsi="Verdana"/>
          <w:sz w:val="20"/>
          <w:szCs w:val="20"/>
        </w:rPr>
        <w:t>)</w:t>
      </w:r>
      <w:r w:rsidRPr="00CC0BDE">
        <w:rPr>
          <w:rFonts w:ascii="Verdana" w:hAnsi="Verdana"/>
          <w:sz w:val="20"/>
          <w:szCs w:val="20"/>
        </w:rPr>
        <w:t xml:space="preserve"> y </w:t>
      </w:r>
      <w:r w:rsidR="00984BA2">
        <w:rPr>
          <w:rFonts w:ascii="Verdana" w:hAnsi="Verdana"/>
          <w:sz w:val="20"/>
          <w:szCs w:val="20"/>
        </w:rPr>
        <w:t>(</w:t>
      </w:r>
      <w:r w:rsidRPr="00CC0BDE">
        <w:rPr>
          <w:rFonts w:ascii="Verdana" w:hAnsi="Verdana"/>
          <w:sz w:val="20"/>
          <w:szCs w:val="20"/>
        </w:rPr>
        <w:t>f</w:t>
      </w:r>
      <w:r w:rsidR="00984BA2">
        <w:rPr>
          <w:rFonts w:ascii="Verdana" w:hAnsi="Verdana"/>
          <w:sz w:val="20"/>
          <w:szCs w:val="20"/>
        </w:rPr>
        <w:t xml:space="preserve">) </w:t>
      </w:r>
      <w:r w:rsidRPr="00CC0BDE">
        <w:rPr>
          <w:rFonts w:ascii="Verdana" w:hAnsi="Verdana"/>
          <w:sz w:val="20"/>
          <w:szCs w:val="20"/>
        </w:rPr>
        <w:t xml:space="preserve">del </w:t>
      </w:r>
      <w:r w:rsidR="000A4BA3" w:rsidRPr="00CC0BDE">
        <w:rPr>
          <w:rFonts w:ascii="Verdana" w:hAnsi="Verdana"/>
          <w:sz w:val="20"/>
          <w:szCs w:val="20"/>
        </w:rPr>
        <w:t>párrafo 1.1.1.</w:t>
      </w:r>
      <w:r w:rsidR="00CC0BDE" w:rsidRPr="00CC0BDE">
        <w:rPr>
          <w:rFonts w:ascii="Verdana" w:hAnsi="Verdana"/>
          <w:sz w:val="20"/>
          <w:szCs w:val="20"/>
        </w:rPr>
        <w:t>51.</w:t>
      </w:r>
      <w:r w:rsidRPr="00CC0BDE">
        <w:rPr>
          <w:rFonts w:ascii="Verdana" w:hAnsi="Verdana"/>
          <w:sz w:val="20"/>
          <w:szCs w:val="20"/>
        </w:rPr>
        <w:t xml:space="preserve"> de la presente </w:t>
      </w:r>
      <w:r w:rsidR="00CC0BDE" w:rsidRPr="00CC0BDE">
        <w:rPr>
          <w:rFonts w:ascii="Verdana" w:hAnsi="Verdana"/>
          <w:sz w:val="20"/>
          <w:szCs w:val="20"/>
        </w:rPr>
        <w:t>sección</w:t>
      </w:r>
      <w:r w:rsidRPr="00AA7B3D">
        <w:rPr>
          <w:rFonts w:ascii="Verdana" w:hAnsi="Verdana"/>
          <w:sz w:val="20"/>
          <w:szCs w:val="20"/>
        </w:rPr>
        <w:t xml:space="preserve">, cuando la entidad no cuente con un comité de riesgos de conformidad con lo señalado en dicho </w:t>
      </w:r>
      <w:r w:rsidR="006D21A5">
        <w:rPr>
          <w:rFonts w:ascii="Verdana" w:hAnsi="Verdana"/>
          <w:sz w:val="20"/>
          <w:szCs w:val="20"/>
        </w:rPr>
        <w:t>párrafo</w:t>
      </w:r>
      <w:r w:rsidRPr="00AA7B3D">
        <w:rPr>
          <w:rFonts w:ascii="Verdana" w:hAnsi="Verdana"/>
          <w:sz w:val="20"/>
          <w:szCs w:val="20"/>
        </w:rPr>
        <w:t>.</w:t>
      </w:r>
    </w:p>
    <w:p w14:paraId="32E16A78" w14:textId="77777777" w:rsidR="00AA7B3D" w:rsidRPr="00AA7B3D" w:rsidRDefault="00AA7B3D" w:rsidP="00AA7B3D">
      <w:pPr>
        <w:pStyle w:val="Prrafodelista"/>
        <w:rPr>
          <w:rFonts w:ascii="Verdana" w:hAnsi="Verdana"/>
          <w:sz w:val="20"/>
          <w:szCs w:val="20"/>
        </w:rPr>
      </w:pPr>
    </w:p>
    <w:p w14:paraId="70673DD7" w14:textId="77B74EE2" w:rsidR="00AA7B3D" w:rsidRDefault="00443A04" w:rsidP="00BA6E47">
      <w:pPr>
        <w:pStyle w:val="Prrafodelista"/>
        <w:numPr>
          <w:ilvl w:val="0"/>
          <w:numId w:val="9"/>
        </w:numPr>
        <w:ind w:left="567" w:hanging="567"/>
        <w:jc w:val="both"/>
        <w:rPr>
          <w:rFonts w:ascii="Verdana" w:hAnsi="Verdana"/>
          <w:sz w:val="20"/>
          <w:szCs w:val="20"/>
        </w:rPr>
      </w:pPr>
      <w:r w:rsidRPr="00AA7B3D">
        <w:rPr>
          <w:rFonts w:ascii="Verdana" w:hAnsi="Verdana"/>
          <w:sz w:val="20"/>
          <w:szCs w:val="20"/>
        </w:rPr>
        <w:t>Aprobar, por lo menos una vez al año, l</w:t>
      </w:r>
      <w:r w:rsidR="00C42F31">
        <w:rPr>
          <w:rFonts w:ascii="Verdana" w:hAnsi="Verdana"/>
          <w:sz w:val="20"/>
          <w:szCs w:val="20"/>
        </w:rPr>
        <w:t xml:space="preserve">os programas </w:t>
      </w:r>
      <w:r w:rsidRPr="00AA7B3D">
        <w:rPr>
          <w:rFonts w:ascii="Verdana" w:hAnsi="Verdana"/>
          <w:sz w:val="20"/>
          <w:szCs w:val="20"/>
        </w:rPr>
        <w:t>de capacitación del personal que hace parte de la estructura del gobierno de riesgos de la entidad.</w:t>
      </w:r>
    </w:p>
    <w:p w14:paraId="3C6918DE" w14:textId="69260BB7" w:rsidR="00E33892" w:rsidRDefault="00E33892" w:rsidP="00E33892">
      <w:pPr>
        <w:pStyle w:val="Prrafodelista"/>
        <w:rPr>
          <w:rFonts w:ascii="Verdana" w:hAnsi="Verdana"/>
          <w:sz w:val="20"/>
          <w:szCs w:val="20"/>
        </w:rPr>
      </w:pPr>
    </w:p>
    <w:p w14:paraId="1E202328" w14:textId="65A0F216" w:rsidR="00E33892" w:rsidRPr="009A1448" w:rsidRDefault="009A1448" w:rsidP="00E33892">
      <w:pPr>
        <w:pStyle w:val="Prrafodelista"/>
        <w:numPr>
          <w:ilvl w:val="0"/>
          <w:numId w:val="21"/>
        </w:numPr>
        <w:ind w:left="284" w:hanging="284"/>
        <w:rPr>
          <w:rFonts w:ascii="Verdana" w:hAnsi="Verdana"/>
          <w:b/>
          <w:bCs/>
          <w:sz w:val="20"/>
          <w:szCs w:val="20"/>
        </w:rPr>
      </w:pPr>
      <w:r w:rsidRPr="009A1448">
        <w:rPr>
          <w:rFonts w:ascii="Verdana" w:hAnsi="Verdana"/>
          <w:b/>
          <w:bCs/>
          <w:sz w:val="20"/>
          <w:szCs w:val="20"/>
        </w:rPr>
        <w:t>Reportes e información</w:t>
      </w:r>
    </w:p>
    <w:p w14:paraId="400EF0E7" w14:textId="77777777" w:rsidR="00E33892" w:rsidRPr="00AA7B3D" w:rsidRDefault="00E33892" w:rsidP="00AA7B3D">
      <w:pPr>
        <w:pStyle w:val="Prrafodelista"/>
        <w:rPr>
          <w:rFonts w:ascii="Verdana" w:hAnsi="Verdana"/>
          <w:sz w:val="20"/>
          <w:szCs w:val="20"/>
        </w:rPr>
      </w:pPr>
    </w:p>
    <w:p w14:paraId="08D50DC0" w14:textId="30C69BC5" w:rsidR="00AA7B3D" w:rsidRDefault="00443A04" w:rsidP="002040B4">
      <w:pPr>
        <w:pStyle w:val="Prrafodelista"/>
        <w:numPr>
          <w:ilvl w:val="0"/>
          <w:numId w:val="9"/>
        </w:numPr>
        <w:ind w:left="567" w:hanging="567"/>
        <w:jc w:val="both"/>
        <w:rPr>
          <w:rFonts w:ascii="Verdana" w:hAnsi="Verdana"/>
          <w:sz w:val="20"/>
          <w:szCs w:val="20"/>
        </w:rPr>
      </w:pPr>
      <w:r w:rsidRPr="00AA7B3D">
        <w:rPr>
          <w:rFonts w:ascii="Verdana" w:hAnsi="Verdana"/>
          <w:sz w:val="20"/>
          <w:szCs w:val="20"/>
        </w:rPr>
        <w:t>Informar trimestralmente a la JD sobre el desempeño de la entidad, su situación financiera y los problemas identificados en la gestión de riesgos junto con las respectivas recomendaciones.</w:t>
      </w:r>
    </w:p>
    <w:p w14:paraId="707D37EB" w14:textId="77777777" w:rsidR="00AA7B3D" w:rsidRPr="00AA7B3D" w:rsidRDefault="00AA7B3D" w:rsidP="00AA7B3D">
      <w:pPr>
        <w:pStyle w:val="Prrafodelista"/>
        <w:rPr>
          <w:rFonts w:ascii="Verdana" w:hAnsi="Verdana"/>
          <w:sz w:val="20"/>
          <w:szCs w:val="20"/>
        </w:rPr>
      </w:pPr>
    </w:p>
    <w:p w14:paraId="492634A8" w14:textId="77777777" w:rsidR="00AA7B3D" w:rsidRDefault="00443A04" w:rsidP="002040B4">
      <w:pPr>
        <w:pStyle w:val="Prrafodelista"/>
        <w:numPr>
          <w:ilvl w:val="0"/>
          <w:numId w:val="9"/>
        </w:numPr>
        <w:ind w:left="567" w:hanging="567"/>
        <w:jc w:val="both"/>
        <w:rPr>
          <w:rFonts w:ascii="Verdana" w:hAnsi="Verdana"/>
          <w:sz w:val="20"/>
          <w:szCs w:val="20"/>
        </w:rPr>
      </w:pPr>
      <w:r w:rsidRPr="2E0D6BB1">
        <w:rPr>
          <w:rFonts w:ascii="Verdana" w:hAnsi="Verdana"/>
          <w:sz w:val="20"/>
          <w:szCs w:val="20"/>
        </w:rPr>
        <w:t>Informar oportunamente a la JD sobre: (i) los cambios o desviaciones frente al plan de negocio y el apetito de riesgo, (ii) cualquier situación o evento de riesgo que pueda comprometer la viabilidad del negocio o la confianza del público y garantizar que se tomen las medidas correctivas y/o acciones de mejora.</w:t>
      </w:r>
    </w:p>
    <w:p w14:paraId="59BEF549" w14:textId="77777777" w:rsidR="00AA7B3D" w:rsidRPr="00AA7B3D" w:rsidRDefault="00AA7B3D" w:rsidP="00AA7B3D">
      <w:pPr>
        <w:pStyle w:val="Prrafodelista"/>
        <w:rPr>
          <w:rFonts w:ascii="Verdana" w:hAnsi="Verdana"/>
          <w:sz w:val="20"/>
          <w:szCs w:val="20"/>
        </w:rPr>
      </w:pPr>
    </w:p>
    <w:p w14:paraId="250BC3A8" w14:textId="77777777" w:rsidR="00AA7B3D" w:rsidRDefault="00443A04" w:rsidP="002040B4">
      <w:pPr>
        <w:pStyle w:val="Prrafodelista"/>
        <w:numPr>
          <w:ilvl w:val="0"/>
          <w:numId w:val="9"/>
        </w:numPr>
        <w:ind w:left="567" w:hanging="567"/>
        <w:jc w:val="both"/>
        <w:rPr>
          <w:rFonts w:ascii="Verdana" w:hAnsi="Verdana"/>
          <w:sz w:val="20"/>
          <w:szCs w:val="20"/>
        </w:rPr>
      </w:pPr>
      <w:r w:rsidRPr="00AA7B3D">
        <w:rPr>
          <w:rFonts w:ascii="Verdana" w:hAnsi="Verdana"/>
          <w:sz w:val="20"/>
          <w:szCs w:val="20"/>
        </w:rPr>
        <w:t>Informar oportunamente a la SFC sobre cualquier situación o evento de riesgo que comprometa la viabilidad del negocio o la confianza del público, así como las causas que la originaron y las medidas que pondrán en marcha para corregir o enfrentar dicha situación.</w:t>
      </w:r>
    </w:p>
    <w:p w14:paraId="4F5DCEF5" w14:textId="77777777" w:rsidR="00AA7B3D" w:rsidRPr="00AA7B3D" w:rsidRDefault="00AA7B3D" w:rsidP="00AA7B3D">
      <w:pPr>
        <w:pStyle w:val="Prrafodelista"/>
        <w:rPr>
          <w:rFonts w:ascii="Verdana" w:hAnsi="Verdana"/>
          <w:sz w:val="20"/>
          <w:szCs w:val="20"/>
        </w:rPr>
      </w:pPr>
    </w:p>
    <w:p w14:paraId="0D3EB307" w14:textId="6AAF68EE" w:rsidR="00443A04" w:rsidRPr="00AA7B3D" w:rsidRDefault="00443A04" w:rsidP="002040B4">
      <w:pPr>
        <w:pStyle w:val="Prrafodelista"/>
        <w:numPr>
          <w:ilvl w:val="0"/>
          <w:numId w:val="9"/>
        </w:numPr>
        <w:ind w:left="567" w:hanging="567"/>
        <w:jc w:val="both"/>
        <w:rPr>
          <w:rFonts w:ascii="Verdana" w:hAnsi="Verdana"/>
          <w:sz w:val="20"/>
          <w:szCs w:val="20"/>
        </w:rPr>
      </w:pPr>
      <w:r w:rsidRPr="00AA7B3D">
        <w:rPr>
          <w:rFonts w:ascii="Verdana" w:hAnsi="Verdana"/>
          <w:sz w:val="20"/>
          <w:szCs w:val="20"/>
        </w:rPr>
        <w:t xml:space="preserve">Comunicar por escrito a la SFC dentro de los 10 días hábiles siguientes a la autorización de que </w:t>
      </w:r>
      <w:r w:rsidRPr="00B50C44">
        <w:rPr>
          <w:rFonts w:ascii="Verdana" w:hAnsi="Verdana"/>
          <w:sz w:val="20"/>
          <w:szCs w:val="20"/>
        </w:rPr>
        <w:t xml:space="preserve">trata el literal </w:t>
      </w:r>
      <w:r w:rsidR="00B50C44" w:rsidRPr="00B50C44">
        <w:rPr>
          <w:rFonts w:ascii="Verdana" w:hAnsi="Verdana"/>
          <w:sz w:val="20"/>
          <w:szCs w:val="20"/>
        </w:rPr>
        <w:t>(</w:t>
      </w:r>
      <w:r w:rsidRPr="00B50C44">
        <w:rPr>
          <w:rFonts w:ascii="Verdana" w:hAnsi="Verdana"/>
          <w:sz w:val="20"/>
          <w:szCs w:val="20"/>
        </w:rPr>
        <w:t>g</w:t>
      </w:r>
      <w:r w:rsidR="00B50C44" w:rsidRPr="00B50C44">
        <w:rPr>
          <w:rFonts w:ascii="Verdana" w:hAnsi="Verdana"/>
          <w:sz w:val="20"/>
          <w:szCs w:val="20"/>
        </w:rPr>
        <w:t>)</w:t>
      </w:r>
      <w:r w:rsidRPr="00B50C44">
        <w:rPr>
          <w:rFonts w:ascii="Verdana" w:hAnsi="Verdana"/>
          <w:sz w:val="20"/>
          <w:szCs w:val="20"/>
        </w:rPr>
        <w:t xml:space="preserve"> del </w:t>
      </w:r>
      <w:r w:rsidR="00B50C44" w:rsidRPr="00B50C44">
        <w:rPr>
          <w:rFonts w:ascii="Verdana" w:hAnsi="Verdana"/>
          <w:sz w:val="20"/>
          <w:szCs w:val="20"/>
        </w:rPr>
        <w:t>párrafo</w:t>
      </w:r>
      <w:r w:rsidRPr="00B50C44">
        <w:rPr>
          <w:rFonts w:ascii="Verdana" w:hAnsi="Verdana"/>
          <w:sz w:val="20"/>
          <w:szCs w:val="20"/>
        </w:rPr>
        <w:t xml:space="preserve"> </w:t>
      </w:r>
      <w:r w:rsidR="00B50C44" w:rsidRPr="00B50C44">
        <w:rPr>
          <w:rFonts w:ascii="Verdana" w:hAnsi="Verdana"/>
          <w:sz w:val="20"/>
          <w:szCs w:val="20"/>
        </w:rPr>
        <w:t>1.1.1.40.</w:t>
      </w:r>
      <w:r w:rsidRPr="00AA7B3D">
        <w:rPr>
          <w:rFonts w:ascii="Verdana" w:hAnsi="Verdana"/>
          <w:sz w:val="20"/>
          <w:szCs w:val="20"/>
        </w:rPr>
        <w:t xml:space="preserve"> de la presente </w:t>
      </w:r>
      <w:r w:rsidR="00B50C44">
        <w:rPr>
          <w:rFonts w:ascii="Verdana" w:hAnsi="Verdana"/>
          <w:sz w:val="20"/>
          <w:szCs w:val="20"/>
        </w:rPr>
        <w:t>sección</w:t>
      </w:r>
      <w:r w:rsidRPr="00AA7B3D">
        <w:rPr>
          <w:rFonts w:ascii="Verdana" w:hAnsi="Verdana"/>
          <w:sz w:val="20"/>
          <w:szCs w:val="20"/>
        </w:rPr>
        <w:t xml:space="preserve">. </w:t>
      </w:r>
    </w:p>
    <w:p w14:paraId="3801D013" w14:textId="51B65060" w:rsidR="00443A04" w:rsidRPr="00944FF6" w:rsidRDefault="00443A04" w:rsidP="00BA6E47">
      <w:pPr>
        <w:jc w:val="both"/>
        <w:rPr>
          <w:rFonts w:ascii="Verdana" w:hAnsi="Verdana"/>
          <w:b/>
          <w:bCs/>
          <w:sz w:val="20"/>
          <w:szCs w:val="20"/>
        </w:rPr>
      </w:pPr>
      <w:r w:rsidRPr="00944FF6">
        <w:rPr>
          <w:rFonts w:ascii="Verdana" w:hAnsi="Verdana"/>
          <w:b/>
          <w:bCs/>
          <w:sz w:val="20"/>
          <w:szCs w:val="20"/>
        </w:rPr>
        <w:t>Función de gestión de riesgos</w:t>
      </w:r>
    </w:p>
    <w:p w14:paraId="523E187F" w14:textId="2111B328" w:rsidR="007719B8" w:rsidRPr="0086035E" w:rsidRDefault="007719B8" w:rsidP="007719B8">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3</w:t>
      </w:r>
      <w:r w:rsidRPr="0086035E">
        <w:rPr>
          <w:rFonts w:ascii="Verdana" w:hAnsi="Verdana"/>
          <w:sz w:val="20"/>
          <w:szCs w:val="20"/>
        </w:rPr>
        <w:t>.</w:t>
      </w:r>
    </w:p>
    <w:p w14:paraId="42681A2A" w14:textId="03DEA808" w:rsidR="00443A04" w:rsidRPr="00443A04" w:rsidRDefault="00443A04" w:rsidP="2E0D6BB1">
      <w:pPr>
        <w:jc w:val="both"/>
        <w:rPr>
          <w:rFonts w:ascii="Verdana" w:hAnsi="Verdana"/>
          <w:sz w:val="20"/>
          <w:szCs w:val="20"/>
        </w:rPr>
      </w:pPr>
      <w:r w:rsidRPr="2E0D6BB1">
        <w:rPr>
          <w:rFonts w:ascii="Verdana" w:hAnsi="Verdana"/>
          <w:sz w:val="20"/>
          <w:szCs w:val="20"/>
        </w:rPr>
        <w:t>La entidad debe desarrollar la gestión de riesgos de tal forma que sea organizacionalmente independiente de las unidades de negocio, áreas de tecnología y demás dependencias que podrían generar conflictos de interés. Quienes desarrollen dicha función deben: (i) tener acceso directo a la JD, al comité de riesgos, la AG, a las unidades de negocio y demás dependencias de la entidad, así como a sus registros e información</w:t>
      </w:r>
      <w:r w:rsidR="00B62A0E" w:rsidRPr="2E0D6BB1">
        <w:rPr>
          <w:rFonts w:ascii="Verdana" w:hAnsi="Verdana"/>
          <w:sz w:val="20"/>
          <w:szCs w:val="20"/>
        </w:rPr>
        <w:t>;</w:t>
      </w:r>
      <w:r w:rsidRPr="2E0D6BB1">
        <w:rPr>
          <w:rFonts w:ascii="Verdana" w:hAnsi="Verdana"/>
          <w:sz w:val="20"/>
          <w:szCs w:val="20"/>
        </w:rPr>
        <w:t xml:space="preserve"> y (ii) contar con el nivel jerárquico, el poder de decisión y la autoridad suficiente para cumplir con sus funciones y responsabilidades y para hacer recomendaciones y seguimiento a las medidas tomadas por la administración en respuesta a los problemas y oportunidades de mejora identificados.</w:t>
      </w:r>
    </w:p>
    <w:p w14:paraId="0FE0DB47" w14:textId="50D99F26" w:rsidR="00B62A0E" w:rsidRPr="0086035E" w:rsidRDefault="00B62A0E" w:rsidP="00B62A0E">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4</w:t>
      </w:r>
      <w:r w:rsidRPr="0086035E">
        <w:rPr>
          <w:rFonts w:ascii="Verdana" w:hAnsi="Verdana"/>
          <w:sz w:val="20"/>
          <w:szCs w:val="20"/>
        </w:rPr>
        <w:t>.</w:t>
      </w:r>
    </w:p>
    <w:p w14:paraId="2C68F7A7" w14:textId="3D832F57" w:rsidR="00443A04" w:rsidRPr="00443A04" w:rsidRDefault="00443A04" w:rsidP="2E0D6BB1">
      <w:pPr>
        <w:jc w:val="both"/>
        <w:rPr>
          <w:rFonts w:ascii="Verdana" w:hAnsi="Verdana"/>
          <w:sz w:val="20"/>
          <w:szCs w:val="20"/>
        </w:rPr>
      </w:pPr>
      <w:r w:rsidRPr="2E0D6BB1">
        <w:rPr>
          <w:rFonts w:ascii="Verdana" w:hAnsi="Verdana"/>
          <w:sz w:val="20"/>
          <w:szCs w:val="20"/>
        </w:rPr>
        <w:t xml:space="preserve">Adicionalmente, las entidades vigiladas que consoliden y que tengan subordinadas vigiladas y/o extranjeras que ejerzan una actividad propia de las entidades vigiladas por la SFC en al menos dos o más industrias, deben contar con un ejecutivo de alto nivel jerárquico y autoridad dentro de la organización, quien es el encargado directo de la función de gestión de riesgos. Este funcionario debe: (i) tener una visión integral de los riesgos de la entidad y comprender los riesgos de las subordinadas y (ii) ser independiente de las unidades de negocio de ésta y de sus subordinadas. Se considera una buena práctica que este funcionario sea nombrado por la JD. En todo caso, debe cumplir con </w:t>
      </w:r>
      <w:r w:rsidR="006503E6">
        <w:rPr>
          <w:rFonts w:ascii="Verdana" w:hAnsi="Verdana"/>
          <w:sz w:val="20"/>
          <w:szCs w:val="20"/>
        </w:rPr>
        <w:t xml:space="preserve">todas </w:t>
      </w:r>
      <w:r w:rsidRPr="2E0D6BB1">
        <w:rPr>
          <w:rFonts w:ascii="Verdana" w:hAnsi="Verdana"/>
          <w:sz w:val="20"/>
          <w:szCs w:val="20"/>
        </w:rPr>
        <w:t xml:space="preserve">las funciones establecidas </w:t>
      </w:r>
      <w:r w:rsidR="006503E6">
        <w:rPr>
          <w:rFonts w:ascii="Verdana" w:hAnsi="Verdana"/>
          <w:sz w:val="20"/>
          <w:szCs w:val="20"/>
        </w:rPr>
        <w:t xml:space="preserve">para la </w:t>
      </w:r>
      <w:r w:rsidR="002C5173">
        <w:rPr>
          <w:rFonts w:ascii="Verdana" w:hAnsi="Verdana"/>
          <w:sz w:val="20"/>
          <w:szCs w:val="20"/>
        </w:rPr>
        <w:t xml:space="preserve">figura de </w:t>
      </w:r>
      <w:r w:rsidR="00A928B6">
        <w:rPr>
          <w:rFonts w:ascii="Verdana" w:hAnsi="Verdana"/>
          <w:sz w:val="20"/>
          <w:szCs w:val="20"/>
        </w:rPr>
        <w:t xml:space="preserve">la </w:t>
      </w:r>
      <w:r w:rsidR="002C5173">
        <w:rPr>
          <w:rFonts w:ascii="Verdana" w:hAnsi="Verdana"/>
          <w:sz w:val="20"/>
          <w:szCs w:val="20"/>
        </w:rPr>
        <w:t>f</w:t>
      </w:r>
      <w:r w:rsidR="002C5173" w:rsidRPr="002C5173">
        <w:rPr>
          <w:rFonts w:ascii="Verdana" w:hAnsi="Verdana"/>
          <w:sz w:val="20"/>
          <w:szCs w:val="20"/>
        </w:rPr>
        <w:t>unción de gestión de riesgos</w:t>
      </w:r>
      <w:r w:rsidR="001F28C5">
        <w:rPr>
          <w:rFonts w:ascii="Verdana" w:hAnsi="Verdana"/>
          <w:sz w:val="20"/>
          <w:szCs w:val="20"/>
        </w:rPr>
        <w:t>.</w:t>
      </w:r>
    </w:p>
    <w:p w14:paraId="31EC33F5" w14:textId="7B28FA8E" w:rsidR="00B62A0E" w:rsidRPr="0086035E" w:rsidRDefault="00B62A0E" w:rsidP="00B62A0E">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5</w:t>
      </w:r>
      <w:r w:rsidRPr="0086035E">
        <w:rPr>
          <w:rFonts w:ascii="Verdana" w:hAnsi="Verdana"/>
          <w:sz w:val="20"/>
          <w:szCs w:val="20"/>
        </w:rPr>
        <w:t>.</w:t>
      </w:r>
    </w:p>
    <w:p w14:paraId="3C29E46F" w14:textId="6FA3C80A" w:rsidR="00443A04" w:rsidRPr="00443A04" w:rsidRDefault="00443A04" w:rsidP="0002018B">
      <w:pPr>
        <w:tabs>
          <w:tab w:val="left" w:pos="0"/>
        </w:tabs>
        <w:jc w:val="both"/>
        <w:rPr>
          <w:rFonts w:ascii="Verdana" w:hAnsi="Verdana"/>
          <w:sz w:val="20"/>
          <w:szCs w:val="20"/>
        </w:rPr>
      </w:pPr>
      <w:r w:rsidRPr="00443A04">
        <w:rPr>
          <w:rFonts w:ascii="Verdana" w:hAnsi="Verdana"/>
          <w:sz w:val="20"/>
          <w:szCs w:val="20"/>
        </w:rPr>
        <w:t xml:space="preserve">Para las demás entidades </w:t>
      </w:r>
      <w:r w:rsidRPr="0002018B">
        <w:rPr>
          <w:rFonts w:ascii="Verdana" w:hAnsi="Verdana"/>
          <w:sz w:val="20"/>
          <w:szCs w:val="20"/>
        </w:rPr>
        <w:t>vigiladas</w:t>
      </w:r>
      <w:r w:rsidR="0002018B" w:rsidRPr="0002018B">
        <w:rPr>
          <w:rFonts w:ascii="Verdana" w:hAnsi="Verdana" w:cs="Arial"/>
          <w:sz w:val="20"/>
          <w:szCs w:val="20"/>
          <w:lang w:val="es-ES_tradnl"/>
        </w:rPr>
        <w:t xml:space="preserve"> la adopción de </w:t>
      </w:r>
      <w:r w:rsidR="00E019D6">
        <w:rPr>
          <w:rFonts w:ascii="Verdana" w:hAnsi="Verdana" w:cs="Arial"/>
          <w:sz w:val="20"/>
          <w:szCs w:val="20"/>
          <w:lang w:val="es-ES_tradnl"/>
        </w:rPr>
        <w:t>la</w:t>
      </w:r>
      <w:r w:rsidR="0002018B" w:rsidRPr="0002018B">
        <w:rPr>
          <w:rFonts w:ascii="Verdana" w:hAnsi="Verdana" w:cs="Arial"/>
          <w:sz w:val="20"/>
          <w:szCs w:val="20"/>
          <w:lang w:val="es-ES_tradnl"/>
        </w:rPr>
        <w:t xml:space="preserve"> figura </w:t>
      </w:r>
      <w:r w:rsidR="00E019D6">
        <w:rPr>
          <w:rFonts w:ascii="Verdana" w:hAnsi="Verdana" w:cs="Arial"/>
          <w:sz w:val="20"/>
          <w:szCs w:val="20"/>
          <w:lang w:val="es-ES_tradnl"/>
        </w:rPr>
        <w:t>mencionada en el párrafo anterior</w:t>
      </w:r>
      <w:r w:rsidRPr="00443A04" w:rsidDel="0008556F">
        <w:rPr>
          <w:rFonts w:ascii="Verdana" w:hAnsi="Verdana"/>
          <w:sz w:val="20"/>
          <w:szCs w:val="20"/>
        </w:rPr>
        <w:t xml:space="preserve"> </w:t>
      </w:r>
      <w:r w:rsidRPr="00443A04">
        <w:rPr>
          <w:rFonts w:ascii="Verdana" w:hAnsi="Verdana"/>
          <w:sz w:val="20"/>
          <w:szCs w:val="20"/>
        </w:rPr>
        <w:t>dependerá de la naturaleza, el tamaño y la complejidad de las actividades que desarrolle la entidad vigilada.</w:t>
      </w:r>
    </w:p>
    <w:p w14:paraId="53DA3D3F" w14:textId="5B9A69EF" w:rsidR="009A1448" w:rsidRDefault="009A1448" w:rsidP="009A1448">
      <w:pPr>
        <w:pStyle w:val="Prrafodelista"/>
        <w:numPr>
          <w:ilvl w:val="0"/>
          <w:numId w:val="21"/>
        </w:numPr>
        <w:ind w:left="284" w:hanging="284"/>
        <w:jc w:val="both"/>
        <w:rPr>
          <w:rFonts w:ascii="Verdana" w:hAnsi="Verdana"/>
          <w:b/>
          <w:bCs/>
          <w:sz w:val="20"/>
          <w:szCs w:val="20"/>
        </w:rPr>
      </w:pPr>
      <w:r w:rsidRPr="009A1448">
        <w:rPr>
          <w:rFonts w:ascii="Verdana" w:hAnsi="Verdana"/>
          <w:b/>
          <w:bCs/>
          <w:sz w:val="20"/>
          <w:szCs w:val="20"/>
        </w:rPr>
        <w:t>Gestión de riesgos</w:t>
      </w:r>
    </w:p>
    <w:p w14:paraId="0FAD3963" w14:textId="77777777" w:rsidR="00B538B7" w:rsidRPr="004A4617" w:rsidRDefault="00B538B7" w:rsidP="004A4617">
      <w:pPr>
        <w:spacing w:after="0"/>
        <w:rPr>
          <w:rFonts w:ascii="Verdana" w:hAnsi="Verdana"/>
          <w:sz w:val="20"/>
          <w:szCs w:val="20"/>
        </w:rPr>
      </w:pPr>
      <w:r w:rsidRPr="004A4617">
        <w:rPr>
          <w:rFonts w:ascii="Verdana" w:hAnsi="Verdana"/>
          <w:sz w:val="20"/>
          <w:szCs w:val="20"/>
        </w:rPr>
        <w:t>1.1.1.46.</w:t>
      </w:r>
    </w:p>
    <w:p w14:paraId="6D55F615" w14:textId="491C4475" w:rsidR="00B538B7" w:rsidRPr="004A4617" w:rsidRDefault="00B538B7" w:rsidP="004A4617">
      <w:pPr>
        <w:jc w:val="both"/>
        <w:rPr>
          <w:rFonts w:ascii="Verdana" w:hAnsi="Verdana"/>
          <w:sz w:val="20"/>
          <w:szCs w:val="20"/>
        </w:rPr>
      </w:pPr>
      <w:r w:rsidRPr="004A4617">
        <w:rPr>
          <w:rFonts w:ascii="Verdana" w:hAnsi="Verdana"/>
          <w:sz w:val="20"/>
          <w:szCs w:val="20"/>
        </w:rPr>
        <w:t>Quienes desarrollen la gestión de riesgos en la entidad deben cumplir como mínimo con las siguientes funciones y responsabilidades:</w:t>
      </w:r>
    </w:p>
    <w:p w14:paraId="6BDCBED6"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Elaborar con el representante legal el MAR, el manual del SIAR y sus actualizaciones.</w:t>
      </w:r>
    </w:p>
    <w:p w14:paraId="15C46FA1" w14:textId="77777777" w:rsidR="00F100EF" w:rsidRDefault="00F100EF" w:rsidP="00F100EF">
      <w:pPr>
        <w:pStyle w:val="Prrafodelista"/>
        <w:ind w:left="567"/>
        <w:jc w:val="both"/>
        <w:rPr>
          <w:rFonts w:ascii="Verdana" w:hAnsi="Verdana"/>
          <w:sz w:val="20"/>
          <w:szCs w:val="20"/>
        </w:rPr>
      </w:pPr>
    </w:p>
    <w:p w14:paraId="2166ED0B"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Desarrollar las políticas, los procedimientos, las estrategias, las metodologías, los modelos, umbrales y/o los límites, los controles, los planes de contingencia y el plan de continuidad del negocio y el marco de indicadores de alertas tempranas y de seguimiento del MAR. Presentar al representante legal las actualizaciones que resulten pertinentes.</w:t>
      </w:r>
    </w:p>
    <w:p w14:paraId="04A08728" w14:textId="77777777" w:rsidR="00F100EF" w:rsidRPr="00F100EF" w:rsidRDefault="00F100EF" w:rsidP="00F100EF">
      <w:pPr>
        <w:pStyle w:val="Prrafodelista"/>
        <w:rPr>
          <w:rFonts w:ascii="Verdana" w:hAnsi="Verdana"/>
          <w:sz w:val="20"/>
          <w:szCs w:val="20"/>
        </w:rPr>
      </w:pPr>
    </w:p>
    <w:p w14:paraId="36827170"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Evaluar, en coordinación con las demás áreas involucradas en la gestión de riesgos, los planes de contingencia y continuidad de negocio, la exposición y gestión a los riesgos y sus desviaciones frente a los límites y el apetito al riesgo y su concordancia con los niveles de capital y liquidez. Lo anterior debe incluir los riesgos inherentes a las nuevas actividades y/o mercados, y su impacto en el perfil y gestión de riesgos de la entidad.</w:t>
      </w:r>
    </w:p>
    <w:p w14:paraId="4546B73E" w14:textId="77777777" w:rsidR="00F100EF" w:rsidRPr="00F100EF" w:rsidRDefault="00F100EF" w:rsidP="00F100EF">
      <w:pPr>
        <w:pStyle w:val="Prrafodelista"/>
        <w:rPr>
          <w:rFonts w:ascii="Verdana" w:hAnsi="Verdana"/>
          <w:sz w:val="20"/>
          <w:szCs w:val="20"/>
        </w:rPr>
      </w:pPr>
    </w:p>
    <w:p w14:paraId="02539BAF"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Monitorear la influencia de las posiciones y características de fondeo de las partes relacionadas en el riesgo de liquidez de la entidad.</w:t>
      </w:r>
    </w:p>
    <w:p w14:paraId="5C882DE4" w14:textId="53871196" w:rsidR="00F100EF" w:rsidRPr="00F100EF" w:rsidRDefault="00F100EF" w:rsidP="00A65D98">
      <w:pPr>
        <w:pStyle w:val="Prrafodelista"/>
        <w:tabs>
          <w:tab w:val="left" w:pos="3110"/>
          <w:tab w:val="left" w:pos="5500"/>
        </w:tabs>
        <w:rPr>
          <w:rFonts w:ascii="Verdana" w:hAnsi="Verdana"/>
          <w:sz w:val="20"/>
          <w:szCs w:val="20"/>
        </w:rPr>
      </w:pPr>
    </w:p>
    <w:p w14:paraId="5381CDB1"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Pronunciarse sobre las operaciones que no cumplan con las políticas, controles y/o límites de riesgo establecidos por la entidad o en el marco regulatorio y reportarlas a la mayor brevedad al representante legal y a los responsables de las unidades de negocio.</w:t>
      </w:r>
    </w:p>
    <w:p w14:paraId="35BCE7E7" w14:textId="77777777" w:rsidR="00F100EF" w:rsidRPr="00F100EF" w:rsidRDefault="00F100EF" w:rsidP="00F100EF">
      <w:pPr>
        <w:pStyle w:val="Prrafodelista"/>
        <w:rPr>
          <w:rFonts w:ascii="Verdana" w:hAnsi="Verdana"/>
          <w:sz w:val="20"/>
          <w:szCs w:val="20"/>
        </w:rPr>
      </w:pPr>
    </w:p>
    <w:p w14:paraId="4B767352" w14:textId="29EF7A4C" w:rsidR="00F100EF" w:rsidRDefault="00443A04" w:rsidP="00343490">
      <w:pPr>
        <w:pStyle w:val="Prrafodelista"/>
        <w:numPr>
          <w:ilvl w:val="0"/>
          <w:numId w:val="10"/>
        </w:numPr>
        <w:ind w:left="567" w:hanging="567"/>
        <w:jc w:val="both"/>
        <w:rPr>
          <w:rFonts w:ascii="Verdana" w:hAnsi="Verdana"/>
          <w:sz w:val="20"/>
          <w:szCs w:val="20"/>
        </w:rPr>
      </w:pPr>
      <w:r w:rsidRPr="009E2513">
        <w:rPr>
          <w:rFonts w:ascii="Verdana" w:hAnsi="Verdana"/>
          <w:sz w:val="20"/>
          <w:szCs w:val="20"/>
        </w:rPr>
        <w:t xml:space="preserve">Realizar pruebas de </w:t>
      </w:r>
      <w:r w:rsidR="00BB0964" w:rsidRPr="009E2513">
        <w:rPr>
          <w:rFonts w:ascii="Verdana" w:hAnsi="Verdana" w:cs="Arial"/>
          <w:sz w:val="20"/>
          <w:szCs w:val="20"/>
          <w:lang w:val="es-ES"/>
        </w:rPr>
        <w:t xml:space="preserve">estrés que permitan establecer las potenciales exposiciones al riesgo de la entidad bajo una variedad de escenarios y diseñar las medidas o planes </w:t>
      </w:r>
      <w:r w:rsidR="00BB0964" w:rsidRPr="009E2513">
        <w:rPr>
          <w:rFonts w:ascii="Verdana" w:hAnsi="Verdana" w:cs="Arial"/>
          <w:sz w:val="20"/>
          <w:szCs w:val="20"/>
          <w:lang w:val="es-ES"/>
        </w:rPr>
        <w:lastRenderedPageBreak/>
        <w:t>a implementar para mitigar los riesgos con base en sus resultados</w:t>
      </w:r>
      <w:r w:rsidR="0078437F">
        <w:rPr>
          <w:rFonts w:ascii="Verdana" w:hAnsi="Verdana" w:cs="Arial"/>
          <w:sz w:val="20"/>
          <w:szCs w:val="20"/>
          <w:lang w:val="es-ES"/>
        </w:rPr>
        <w:t>. P</w:t>
      </w:r>
      <w:r w:rsidR="00403B9F" w:rsidRPr="009E2513">
        <w:rPr>
          <w:rFonts w:ascii="Verdana" w:hAnsi="Verdana" w:cs="Arial"/>
          <w:sz w:val="20"/>
          <w:szCs w:val="20"/>
          <w:lang w:val="es-ES"/>
        </w:rPr>
        <w:t xml:space="preserve">ara el caso </w:t>
      </w:r>
      <w:r w:rsidR="0057468F" w:rsidRPr="009E2513">
        <w:rPr>
          <w:rFonts w:ascii="Verdana" w:hAnsi="Verdana" w:cs="Arial"/>
          <w:sz w:val="20"/>
          <w:szCs w:val="20"/>
          <w:lang w:val="es-ES"/>
        </w:rPr>
        <w:t xml:space="preserve">de </w:t>
      </w:r>
      <w:r w:rsidR="00343490" w:rsidRPr="009E2513">
        <w:rPr>
          <w:rFonts w:ascii="Verdana" w:hAnsi="Verdana" w:cs="Arial"/>
          <w:sz w:val="20"/>
          <w:szCs w:val="20"/>
          <w:lang w:val="es-ES"/>
        </w:rPr>
        <w:t xml:space="preserve">los EC </w:t>
      </w:r>
      <w:r w:rsidR="0036715E">
        <w:rPr>
          <w:rFonts w:ascii="Verdana" w:hAnsi="Verdana" w:cs="Arial"/>
          <w:sz w:val="20"/>
          <w:szCs w:val="20"/>
          <w:lang w:val="es-ES"/>
        </w:rPr>
        <w:t>se</w:t>
      </w:r>
      <w:r w:rsidR="00343490" w:rsidRPr="009E2513">
        <w:rPr>
          <w:rFonts w:ascii="Verdana" w:hAnsi="Verdana" w:cs="Arial"/>
          <w:sz w:val="20"/>
          <w:szCs w:val="20"/>
          <w:lang w:val="es-ES"/>
        </w:rPr>
        <w:t xml:space="preserve"> debe aplicar </w:t>
      </w:r>
      <w:r w:rsidR="00D81E31" w:rsidRPr="009E2513">
        <w:rPr>
          <w:rFonts w:ascii="Verdana" w:hAnsi="Verdana"/>
          <w:sz w:val="20"/>
          <w:szCs w:val="20"/>
        </w:rPr>
        <w:t xml:space="preserve">lo previsto en </w:t>
      </w:r>
      <w:r w:rsidR="00480C18" w:rsidRPr="009E2513">
        <w:rPr>
          <w:rFonts w:ascii="Verdana" w:hAnsi="Verdana"/>
          <w:sz w:val="20"/>
          <w:szCs w:val="20"/>
        </w:rPr>
        <w:t xml:space="preserve">el </w:t>
      </w:r>
      <w:r w:rsidR="00B915BF" w:rsidRPr="009E2513">
        <w:rPr>
          <w:rFonts w:ascii="Verdana" w:hAnsi="Verdana"/>
          <w:sz w:val="20"/>
          <w:szCs w:val="20"/>
        </w:rPr>
        <w:t>c</w:t>
      </w:r>
      <w:r w:rsidR="00480C18" w:rsidRPr="009E2513">
        <w:rPr>
          <w:rFonts w:ascii="Verdana" w:hAnsi="Verdana"/>
          <w:sz w:val="20"/>
          <w:szCs w:val="20"/>
        </w:rPr>
        <w:t xml:space="preserve">apítulo 9 </w:t>
      </w:r>
      <w:r w:rsidR="00C82974" w:rsidRPr="009E2513">
        <w:rPr>
          <w:rFonts w:ascii="Verdana" w:hAnsi="Verdana"/>
          <w:sz w:val="20"/>
          <w:szCs w:val="20"/>
        </w:rPr>
        <w:t xml:space="preserve">de la </w:t>
      </w:r>
      <w:r w:rsidR="00B915BF" w:rsidRPr="009E2513">
        <w:rPr>
          <w:rFonts w:ascii="Verdana" w:hAnsi="Verdana"/>
          <w:sz w:val="20"/>
          <w:szCs w:val="20"/>
        </w:rPr>
        <w:t>p</w:t>
      </w:r>
      <w:r w:rsidR="00C82974" w:rsidRPr="009E2513">
        <w:rPr>
          <w:rFonts w:ascii="Verdana" w:hAnsi="Verdana"/>
          <w:sz w:val="20"/>
          <w:szCs w:val="20"/>
        </w:rPr>
        <w:t xml:space="preserve">arte 2 </w:t>
      </w:r>
      <w:r w:rsidRPr="009E2513">
        <w:rPr>
          <w:rFonts w:ascii="Verdana" w:hAnsi="Verdana"/>
          <w:sz w:val="20"/>
          <w:szCs w:val="20"/>
        </w:rPr>
        <w:t>de la C</w:t>
      </w:r>
      <w:r w:rsidR="00480C18" w:rsidRPr="009E2513">
        <w:rPr>
          <w:rFonts w:ascii="Verdana" w:hAnsi="Verdana"/>
          <w:sz w:val="20"/>
          <w:szCs w:val="20"/>
        </w:rPr>
        <w:t>BF</w:t>
      </w:r>
      <w:r w:rsidRPr="00A3736F">
        <w:rPr>
          <w:rFonts w:ascii="Verdana" w:hAnsi="Verdana"/>
          <w:sz w:val="20"/>
          <w:szCs w:val="20"/>
        </w:rPr>
        <w:t>.</w:t>
      </w:r>
    </w:p>
    <w:p w14:paraId="0BB811FD" w14:textId="77777777" w:rsidR="00DC1ECB" w:rsidRPr="00237366" w:rsidRDefault="00DC1ECB" w:rsidP="00717F0C">
      <w:pPr>
        <w:pStyle w:val="Prrafodelista"/>
        <w:rPr>
          <w:rFonts w:ascii="Verdana" w:hAnsi="Verdana"/>
          <w:sz w:val="20"/>
          <w:szCs w:val="20"/>
        </w:rPr>
      </w:pPr>
    </w:p>
    <w:p w14:paraId="45D3BE3A" w14:textId="77777777" w:rsidR="00F100EF" w:rsidRDefault="00443A04" w:rsidP="00BA6E47">
      <w:pPr>
        <w:pStyle w:val="Prrafodelista"/>
        <w:numPr>
          <w:ilvl w:val="0"/>
          <w:numId w:val="10"/>
        </w:numPr>
        <w:ind w:left="567" w:hanging="567"/>
        <w:jc w:val="both"/>
        <w:rPr>
          <w:rFonts w:ascii="Verdana" w:hAnsi="Verdana"/>
          <w:sz w:val="20"/>
          <w:szCs w:val="20"/>
        </w:rPr>
      </w:pPr>
      <w:r w:rsidRPr="00F100EF">
        <w:rPr>
          <w:rFonts w:ascii="Verdana" w:hAnsi="Verdana"/>
          <w:sz w:val="20"/>
          <w:szCs w:val="20"/>
        </w:rPr>
        <w:t>Administrar el registro de eventos de riesgo operacional y coordinar la recolección de la información para dicho registro y, a partir de este, generar información que contribuya a la gestión de los riesgos.</w:t>
      </w:r>
    </w:p>
    <w:p w14:paraId="67359747" w14:textId="77777777" w:rsidR="00F100EF" w:rsidRDefault="00F100EF" w:rsidP="00F100EF">
      <w:pPr>
        <w:pStyle w:val="Prrafodelista"/>
        <w:rPr>
          <w:rFonts w:ascii="Verdana" w:hAnsi="Verdana"/>
          <w:sz w:val="20"/>
          <w:szCs w:val="20"/>
        </w:rPr>
      </w:pPr>
    </w:p>
    <w:p w14:paraId="5829518C" w14:textId="5643727B" w:rsidR="00EA4981" w:rsidRPr="00AF1243" w:rsidRDefault="00443A04" w:rsidP="002040B4">
      <w:pPr>
        <w:pStyle w:val="Prrafodelista"/>
        <w:numPr>
          <w:ilvl w:val="0"/>
          <w:numId w:val="10"/>
        </w:numPr>
        <w:ind w:left="567" w:hanging="567"/>
        <w:jc w:val="both"/>
      </w:pPr>
      <w:r w:rsidRPr="00F100EF">
        <w:rPr>
          <w:rFonts w:ascii="Verdana" w:hAnsi="Verdana"/>
          <w:sz w:val="20"/>
          <w:szCs w:val="20"/>
        </w:rPr>
        <w:t xml:space="preserve">Cumplir con las funciones a las que se refieren los literales </w:t>
      </w:r>
      <w:r w:rsidR="00835395">
        <w:rPr>
          <w:rFonts w:ascii="Verdana" w:hAnsi="Verdana"/>
          <w:sz w:val="20"/>
          <w:szCs w:val="20"/>
        </w:rPr>
        <w:t>(</w:t>
      </w:r>
      <w:r w:rsidRPr="00F100EF">
        <w:rPr>
          <w:rFonts w:ascii="Verdana" w:hAnsi="Verdana"/>
          <w:sz w:val="20"/>
          <w:szCs w:val="20"/>
        </w:rPr>
        <w:t>a</w:t>
      </w:r>
      <w:r w:rsidR="00835395">
        <w:rPr>
          <w:rFonts w:ascii="Verdana" w:hAnsi="Verdana"/>
          <w:sz w:val="20"/>
          <w:szCs w:val="20"/>
        </w:rPr>
        <w:t>)</w:t>
      </w:r>
      <w:r w:rsidRPr="00F100EF">
        <w:rPr>
          <w:rFonts w:ascii="Verdana" w:hAnsi="Verdana"/>
          <w:sz w:val="20"/>
          <w:szCs w:val="20"/>
        </w:rPr>
        <w:t xml:space="preserve"> y </w:t>
      </w:r>
      <w:r w:rsidR="00835395">
        <w:rPr>
          <w:rFonts w:ascii="Verdana" w:hAnsi="Verdana"/>
          <w:sz w:val="20"/>
          <w:szCs w:val="20"/>
        </w:rPr>
        <w:t>(</w:t>
      </w:r>
      <w:r w:rsidRPr="00F100EF">
        <w:rPr>
          <w:rFonts w:ascii="Verdana" w:hAnsi="Verdana"/>
          <w:sz w:val="20"/>
          <w:szCs w:val="20"/>
        </w:rPr>
        <w:t>b</w:t>
      </w:r>
      <w:r w:rsidR="00835395">
        <w:rPr>
          <w:rFonts w:ascii="Verdana" w:hAnsi="Verdana"/>
          <w:sz w:val="20"/>
          <w:szCs w:val="20"/>
        </w:rPr>
        <w:t>)</w:t>
      </w:r>
      <w:r w:rsidRPr="00F100EF">
        <w:rPr>
          <w:rFonts w:ascii="Verdana" w:hAnsi="Verdana"/>
          <w:sz w:val="20"/>
          <w:szCs w:val="20"/>
        </w:rPr>
        <w:t xml:space="preserve"> del </w:t>
      </w:r>
      <w:r w:rsidR="00835395">
        <w:rPr>
          <w:rFonts w:ascii="Verdana" w:hAnsi="Verdana"/>
          <w:sz w:val="20"/>
          <w:szCs w:val="20"/>
        </w:rPr>
        <w:t xml:space="preserve">párrafo </w:t>
      </w:r>
      <w:r w:rsidR="00BE6520">
        <w:rPr>
          <w:rFonts w:ascii="Verdana" w:hAnsi="Verdana"/>
          <w:sz w:val="20"/>
          <w:szCs w:val="20"/>
        </w:rPr>
        <w:t xml:space="preserve">1.1.1.5.1. </w:t>
      </w:r>
      <w:r w:rsidRPr="00F100EF">
        <w:rPr>
          <w:rFonts w:ascii="Verdana" w:hAnsi="Verdana"/>
          <w:sz w:val="20"/>
          <w:szCs w:val="20"/>
        </w:rPr>
        <w:t>de</w:t>
      </w:r>
      <w:r w:rsidR="00A006A0">
        <w:rPr>
          <w:rFonts w:ascii="Verdana" w:hAnsi="Verdana"/>
          <w:sz w:val="20"/>
          <w:szCs w:val="20"/>
        </w:rPr>
        <w:t>l</w:t>
      </w:r>
      <w:r w:rsidR="00A3736F">
        <w:rPr>
          <w:rFonts w:ascii="Verdana" w:hAnsi="Verdana"/>
          <w:sz w:val="20"/>
          <w:szCs w:val="20"/>
        </w:rPr>
        <w:t xml:space="preserve"> </w:t>
      </w:r>
      <w:r w:rsidRPr="00F100EF">
        <w:rPr>
          <w:rFonts w:ascii="Verdana" w:hAnsi="Verdana"/>
          <w:sz w:val="20"/>
          <w:szCs w:val="20"/>
        </w:rPr>
        <w:t xml:space="preserve">presente </w:t>
      </w:r>
      <w:r w:rsidR="00A006A0">
        <w:rPr>
          <w:rFonts w:ascii="Verdana" w:hAnsi="Verdana"/>
          <w:sz w:val="20"/>
          <w:szCs w:val="20"/>
        </w:rPr>
        <w:t>capítulo</w:t>
      </w:r>
      <w:r w:rsidRPr="00F100EF">
        <w:rPr>
          <w:rFonts w:ascii="Verdana" w:hAnsi="Verdana"/>
          <w:sz w:val="20"/>
          <w:szCs w:val="20"/>
        </w:rPr>
        <w:t>, cuando la entidad no cuente con un comité de riesgos.</w:t>
      </w:r>
    </w:p>
    <w:p w14:paraId="795B5F2F" w14:textId="77777777" w:rsidR="005405BB" w:rsidRPr="005405BB" w:rsidRDefault="005405BB" w:rsidP="005405BB">
      <w:pPr>
        <w:pStyle w:val="Prrafodelista"/>
        <w:rPr>
          <w:rFonts w:ascii="Verdana" w:hAnsi="Verdana"/>
          <w:b/>
          <w:bCs/>
          <w:sz w:val="20"/>
          <w:szCs w:val="20"/>
        </w:rPr>
      </w:pPr>
    </w:p>
    <w:p w14:paraId="4C5F26AB" w14:textId="71E65031" w:rsidR="005405BB" w:rsidRPr="005405BB" w:rsidRDefault="005405BB" w:rsidP="005405BB">
      <w:pPr>
        <w:pStyle w:val="Prrafodelista"/>
        <w:numPr>
          <w:ilvl w:val="0"/>
          <w:numId w:val="21"/>
        </w:numPr>
        <w:ind w:left="284" w:hanging="284"/>
        <w:jc w:val="both"/>
        <w:rPr>
          <w:rFonts w:ascii="Verdana" w:hAnsi="Verdana"/>
          <w:b/>
          <w:bCs/>
          <w:sz w:val="20"/>
          <w:szCs w:val="20"/>
        </w:rPr>
      </w:pPr>
      <w:r w:rsidRPr="005405BB">
        <w:rPr>
          <w:rFonts w:ascii="Verdana" w:hAnsi="Verdana"/>
          <w:b/>
          <w:bCs/>
          <w:sz w:val="20"/>
          <w:szCs w:val="20"/>
        </w:rPr>
        <w:t>Reportes de información</w:t>
      </w:r>
    </w:p>
    <w:p w14:paraId="6B449984" w14:textId="77777777" w:rsidR="00F100EF" w:rsidRPr="00F100EF" w:rsidRDefault="00F100EF" w:rsidP="00F100EF">
      <w:pPr>
        <w:pStyle w:val="Prrafodelista"/>
        <w:rPr>
          <w:rFonts w:ascii="Verdana" w:hAnsi="Verdana"/>
          <w:sz w:val="20"/>
          <w:szCs w:val="20"/>
        </w:rPr>
      </w:pPr>
    </w:p>
    <w:p w14:paraId="78CBD04C" w14:textId="54E460AF" w:rsidR="00F100EF" w:rsidRDefault="00443A04" w:rsidP="002040B4">
      <w:pPr>
        <w:pStyle w:val="Prrafodelista"/>
        <w:numPr>
          <w:ilvl w:val="0"/>
          <w:numId w:val="10"/>
        </w:numPr>
        <w:ind w:left="567" w:hanging="567"/>
        <w:jc w:val="both"/>
        <w:rPr>
          <w:rFonts w:ascii="Verdana" w:hAnsi="Verdana"/>
          <w:sz w:val="20"/>
          <w:szCs w:val="20"/>
        </w:rPr>
      </w:pPr>
      <w:r w:rsidRPr="00F100EF">
        <w:rPr>
          <w:rFonts w:ascii="Verdana" w:hAnsi="Verdana"/>
          <w:sz w:val="20"/>
          <w:szCs w:val="20"/>
        </w:rPr>
        <w:t>Reportar trimestralmente a la JD sobre la naturaleza y el nivel de los riesgos de la entidad y su consistencia con el apetito de riesgo y los niveles de capital y liquidez, incluyendo los posibles resultados en condiciones extremas basadas en hipótesis razonables. En todo caso, se le debe informar oportunamente cuando se presenten incrementos significativos en la exposición de los riesgos, así como su afectación en los niveles actuales y futuros de capital y liquidez.</w:t>
      </w:r>
    </w:p>
    <w:p w14:paraId="3E02E6C6" w14:textId="77777777" w:rsidR="00F100EF" w:rsidRPr="00F100EF" w:rsidRDefault="00F100EF" w:rsidP="00F100EF">
      <w:pPr>
        <w:pStyle w:val="Prrafodelista"/>
        <w:rPr>
          <w:rFonts w:ascii="Verdana" w:hAnsi="Verdana"/>
          <w:sz w:val="20"/>
          <w:szCs w:val="20"/>
        </w:rPr>
      </w:pPr>
    </w:p>
    <w:p w14:paraId="2926DD43" w14:textId="55D55BCE" w:rsidR="007E210E" w:rsidRDefault="00443A04" w:rsidP="002040B4">
      <w:pPr>
        <w:pStyle w:val="Prrafodelista"/>
        <w:numPr>
          <w:ilvl w:val="0"/>
          <w:numId w:val="10"/>
        </w:numPr>
        <w:ind w:left="567" w:hanging="567"/>
        <w:jc w:val="both"/>
        <w:rPr>
          <w:rFonts w:ascii="Verdana" w:hAnsi="Verdana"/>
          <w:sz w:val="20"/>
          <w:szCs w:val="20"/>
        </w:rPr>
      </w:pPr>
      <w:r w:rsidRPr="00F100EF">
        <w:rPr>
          <w:rFonts w:ascii="Verdana" w:hAnsi="Verdana"/>
          <w:sz w:val="20"/>
          <w:szCs w:val="20"/>
        </w:rPr>
        <w:t>Reportar mensualmente al representante legal y al comité de riesgos:</w:t>
      </w:r>
    </w:p>
    <w:p w14:paraId="05BBD9AC" w14:textId="77777777" w:rsidR="007E210E" w:rsidRPr="007E210E" w:rsidRDefault="007E210E" w:rsidP="007E210E">
      <w:pPr>
        <w:pStyle w:val="Prrafodelista"/>
        <w:rPr>
          <w:rFonts w:ascii="Verdana" w:hAnsi="Verdana"/>
          <w:sz w:val="20"/>
          <w:szCs w:val="20"/>
        </w:rPr>
      </w:pPr>
    </w:p>
    <w:p w14:paraId="6602F465" w14:textId="77777777" w:rsidR="007E210E" w:rsidRDefault="007E210E" w:rsidP="007E210E">
      <w:pPr>
        <w:pStyle w:val="Prrafodelista"/>
        <w:numPr>
          <w:ilvl w:val="0"/>
          <w:numId w:val="12"/>
        </w:numPr>
        <w:ind w:left="1134" w:hanging="567"/>
        <w:jc w:val="both"/>
        <w:rPr>
          <w:rFonts w:ascii="Verdana" w:hAnsi="Verdana"/>
          <w:sz w:val="20"/>
          <w:szCs w:val="20"/>
        </w:rPr>
      </w:pPr>
      <w:r>
        <w:rPr>
          <w:rFonts w:ascii="Verdana" w:hAnsi="Verdana"/>
          <w:sz w:val="20"/>
          <w:szCs w:val="20"/>
        </w:rPr>
        <w:t xml:space="preserve">La </w:t>
      </w:r>
      <w:r w:rsidRPr="007E210E">
        <w:rPr>
          <w:rFonts w:ascii="Verdana" w:hAnsi="Verdana"/>
          <w:sz w:val="20"/>
          <w:szCs w:val="20"/>
        </w:rPr>
        <w:t>exposición a los riesgos de la entidad con un desglose, como mínimo, de la exposición específica de cada actividad significativa y por riesgo, sus desviaciones frente a los límites establecidos y su correspondencia con los niveles de capital y liquidez, en caso en que aplique. Los informes sobre la exposición al riesgo de liquidez deben incluir la cuantificación de los descalces o desbalances de flujos en comparación con el monto de activos líquidos disponibles por la entidad, realizando un énfasis especial en las operaciones celebradas con entidades del conglomerado financiero y con las partes relacionadas, así como un análisis de sensibilidad y pruebas bajo condiciones extremas basadas en hipótesis razonables.</w:t>
      </w:r>
    </w:p>
    <w:p w14:paraId="734125ED" w14:textId="77777777" w:rsidR="00241803" w:rsidRDefault="00241803" w:rsidP="00241803">
      <w:pPr>
        <w:pStyle w:val="Prrafodelista"/>
        <w:ind w:left="1134"/>
        <w:jc w:val="both"/>
        <w:rPr>
          <w:rFonts w:ascii="Verdana" w:hAnsi="Verdana"/>
          <w:sz w:val="20"/>
          <w:szCs w:val="20"/>
        </w:rPr>
      </w:pPr>
    </w:p>
    <w:p w14:paraId="2DC47121" w14:textId="60B3F815" w:rsidR="00443A04" w:rsidRPr="007E210E" w:rsidRDefault="00443A04" w:rsidP="007E210E">
      <w:pPr>
        <w:pStyle w:val="Prrafodelista"/>
        <w:numPr>
          <w:ilvl w:val="0"/>
          <w:numId w:val="12"/>
        </w:numPr>
        <w:ind w:left="1134" w:hanging="567"/>
        <w:jc w:val="both"/>
        <w:rPr>
          <w:rFonts w:ascii="Verdana" w:hAnsi="Verdana"/>
          <w:sz w:val="20"/>
          <w:szCs w:val="20"/>
        </w:rPr>
      </w:pPr>
      <w:r w:rsidRPr="007E210E">
        <w:rPr>
          <w:rFonts w:ascii="Verdana" w:hAnsi="Verdana"/>
          <w:sz w:val="20"/>
          <w:szCs w:val="20"/>
        </w:rPr>
        <w:t>Para el caso del riesgo de contraparte, el nivel de concentración global y segmentado por tipo de garantía que respalde la operación vigente de cumplimiento de los clientes. Dicha información debe desagregarse como mínimo por plazo, tipo de operación y tipo de contraparte.</w:t>
      </w:r>
    </w:p>
    <w:p w14:paraId="6434C532" w14:textId="1ACA155F" w:rsidR="00443A04" w:rsidRDefault="00443A04" w:rsidP="00477D7C">
      <w:pPr>
        <w:pStyle w:val="Prrafodelista"/>
        <w:ind w:left="567"/>
        <w:jc w:val="both"/>
        <w:rPr>
          <w:rFonts w:ascii="Verdana" w:hAnsi="Verdana"/>
          <w:sz w:val="20"/>
          <w:szCs w:val="20"/>
        </w:rPr>
      </w:pPr>
    </w:p>
    <w:p w14:paraId="3CBED165" w14:textId="77777777" w:rsidR="00477D7C" w:rsidRDefault="00443A04" w:rsidP="002040B4">
      <w:pPr>
        <w:pStyle w:val="Prrafodelista"/>
        <w:numPr>
          <w:ilvl w:val="0"/>
          <w:numId w:val="10"/>
        </w:numPr>
        <w:ind w:left="567" w:hanging="567"/>
        <w:jc w:val="both"/>
        <w:rPr>
          <w:rFonts w:ascii="Verdana" w:hAnsi="Verdana"/>
          <w:sz w:val="20"/>
          <w:szCs w:val="20"/>
        </w:rPr>
      </w:pPr>
      <w:r w:rsidRPr="00477D7C">
        <w:rPr>
          <w:rFonts w:ascii="Verdana" w:hAnsi="Verdana"/>
          <w:sz w:val="20"/>
          <w:szCs w:val="20"/>
        </w:rPr>
        <w:t>Reportar semestralmente a la JD, al comité de riesgos, y al representante legal la evolución del riesgo operacional, los controles implementados y el monitoreo que se realice sobre el mismo, así como las acciones preventivas y correctivas implementadas o por implementar y el área responsable.</w:t>
      </w:r>
    </w:p>
    <w:p w14:paraId="1A77333D" w14:textId="77777777" w:rsidR="00477D7C" w:rsidRDefault="00477D7C" w:rsidP="00477D7C">
      <w:pPr>
        <w:pStyle w:val="Prrafodelista"/>
        <w:ind w:left="567"/>
        <w:jc w:val="both"/>
        <w:rPr>
          <w:rFonts w:ascii="Verdana" w:hAnsi="Verdana"/>
          <w:sz w:val="20"/>
          <w:szCs w:val="20"/>
        </w:rPr>
      </w:pPr>
    </w:p>
    <w:p w14:paraId="38B6EF6C" w14:textId="77777777" w:rsidR="00477D7C" w:rsidRDefault="00443A04" w:rsidP="002040B4">
      <w:pPr>
        <w:pStyle w:val="Prrafodelista"/>
        <w:numPr>
          <w:ilvl w:val="0"/>
          <w:numId w:val="10"/>
        </w:numPr>
        <w:ind w:left="567" w:hanging="567"/>
        <w:jc w:val="both"/>
        <w:rPr>
          <w:rFonts w:ascii="Verdana" w:hAnsi="Verdana"/>
          <w:sz w:val="20"/>
          <w:szCs w:val="20"/>
        </w:rPr>
      </w:pPr>
      <w:r w:rsidRPr="00477D7C">
        <w:rPr>
          <w:rFonts w:ascii="Verdana" w:hAnsi="Verdana"/>
          <w:sz w:val="20"/>
          <w:szCs w:val="20"/>
        </w:rPr>
        <w:t>Reportar al representante legal y a los responsables de las unidades de negocio:</w:t>
      </w:r>
    </w:p>
    <w:p w14:paraId="1FBFD826" w14:textId="77777777" w:rsidR="006E097C" w:rsidRDefault="006E097C" w:rsidP="006E097C">
      <w:pPr>
        <w:pStyle w:val="Prrafodelista"/>
        <w:ind w:left="1134"/>
        <w:jc w:val="both"/>
        <w:rPr>
          <w:rFonts w:ascii="Verdana" w:hAnsi="Verdana"/>
          <w:sz w:val="20"/>
          <w:szCs w:val="20"/>
        </w:rPr>
      </w:pPr>
    </w:p>
    <w:p w14:paraId="22ACF217" w14:textId="77777777" w:rsidR="00217A5B" w:rsidRDefault="00443A04" w:rsidP="00BA6E47">
      <w:pPr>
        <w:pStyle w:val="Prrafodelista"/>
        <w:numPr>
          <w:ilvl w:val="0"/>
          <w:numId w:val="13"/>
        </w:numPr>
        <w:ind w:left="1134" w:hanging="567"/>
        <w:jc w:val="both"/>
        <w:rPr>
          <w:rFonts w:ascii="Verdana" w:hAnsi="Verdana"/>
          <w:sz w:val="20"/>
          <w:szCs w:val="20"/>
        </w:rPr>
      </w:pPr>
      <w:r w:rsidRPr="006E097C">
        <w:rPr>
          <w:rFonts w:ascii="Verdana" w:hAnsi="Verdana"/>
          <w:sz w:val="20"/>
          <w:szCs w:val="20"/>
        </w:rPr>
        <w:t xml:space="preserve">Por lo menos una vez al día, y dependiendo del tipo de negocio o actividad, el comportamiento del riesgo de mercado y liquidez al responsable de la unidad de negocio correspondiente. Este reporte debe hacerse al representante legal por lo menos una vez a la semana y, en todo caso, cuando se presenten situaciones que puedan afectar la liquidez requerida por la entidad se debe aumentar la periodicidad de reporte. </w:t>
      </w:r>
    </w:p>
    <w:p w14:paraId="4E2F96B4" w14:textId="77777777" w:rsidR="00217A5B" w:rsidRDefault="00217A5B" w:rsidP="00217A5B">
      <w:pPr>
        <w:pStyle w:val="Prrafodelista"/>
        <w:ind w:left="1134"/>
        <w:jc w:val="both"/>
        <w:rPr>
          <w:rFonts w:ascii="Verdana" w:hAnsi="Verdana"/>
          <w:sz w:val="20"/>
          <w:szCs w:val="20"/>
        </w:rPr>
      </w:pPr>
    </w:p>
    <w:p w14:paraId="28DAD2B9" w14:textId="0891B1ED" w:rsidR="00443A04" w:rsidRPr="000023A5" w:rsidRDefault="00443A04" w:rsidP="00BA6E47">
      <w:pPr>
        <w:pStyle w:val="Prrafodelista"/>
        <w:numPr>
          <w:ilvl w:val="0"/>
          <w:numId w:val="13"/>
        </w:numPr>
        <w:ind w:left="1134" w:hanging="567"/>
        <w:jc w:val="both"/>
        <w:rPr>
          <w:rFonts w:ascii="Verdana" w:hAnsi="Verdana"/>
          <w:sz w:val="20"/>
          <w:szCs w:val="20"/>
        </w:rPr>
      </w:pPr>
      <w:r w:rsidRPr="00217A5B">
        <w:rPr>
          <w:rFonts w:ascii="Verdana" w:hAnsi="Verdana"/>
          <w:sz w:val="20"/>
          <w:szCs w:val="20"/>
        </w:rPr>
        <w:t>Semanalmente, los niveles de riesgo de mercado, las condiciones de las negociaciones realizadas y, en particular, los incumplimientos a los límites, las operaciones poco convencionales o por fuera de las condiciones de mercado, y las operaciones con vinculados y partes relacionadas.</w:t>
      </w:r>
    </w:p>
    <w:p w14:paraId="7B6E4243" w14:textId="77777777" w:rsidR="000023A5" w:rsidRDefault="000023A5" w:rsidP="000023A5">
      <w:pPr>
        <w:pStyle w:val="Prrafodelista"/>
        <w:jc w:val="both"/>
        <w:rPr>
          <w:rFonts w:ascii="Verdana" w:hAnsi="Verdana"/>
          <w:sz w:val="20"/>
          <w:szCs w:val="20"/>
        </w:rPr>
      </w:pPr>
    </w:p>
    <w:p w14:paraId="6DD2CFB5" w14:textId="13889FFC" w:rsidR="00443A04" w:rsidRPr="000023A5" w:rsidRDefault="00443A04" w:rsidP="002040B4">
      <w:pPr>
        <w:pStyle w:val="Prrafodelista"/>
        <w:numPr>
          <w:ilvl w:val="0"/>
          <w:numId w:val="10"/>
        </w:numPr>
        <w:ind w:left="567" w:hanging="567"/>
        <w:jc w:val="both"/>
        <w:rPr>
          <w:rFonts w:ascii="Verdana" w:hAnsi="Verdana"/>
          <w:sz w:val="20"/>
          <w:szCs w:val="20"/>
        </w:rPr>
      </w:pPr>
      <w:proofErr w:type="gramStart"/>
      <w:r w:rsidRPr="2E0D6BB1">
        <w:rPr>
          <w:rFonts w:ascii="Verdana" w:hAnsi="Verdana"/>
          <w:sz w:val="20"/>
          <w:szCs w:val="20"/>
        </w:rPr>
        <w:t>Asegurar</w:t>
      </w:r>
      <w:proofErr w:type="gramEnd"/>
      <w:r w:rsidRPr="2E0D6BB1">
        <w:rPr>
          <w:rFonts w:ascii="Verdana" w:hAnsi="Verdana"/>
          <w:sz w:val="20"/>
          <w:szCs w:val="20"/>
        </w:rPr>
        <w:t xml:space="preserve"> que la JD, la AG y el comité de riesgos, estén oportuna y debidamente informados sobre:</w:t>
      </w:r>
    </w:p>
    <w:p w14:paraId="40274CB9" w14:textId="77777777" w:rsidR="004B663D" w:rsidRDefault="004B663D" w:rsidP="004B663D">
      <w:pPr>
        <w:pStyle w:val="Prrafodelista"/>
        <w:jc w:val="both"/>
        <w:rPr>
          <w:rFonts w:ascii="Verdana" w:hAnsi="Verdana"/>
          <w:sz w:val="20"/>
          <w:szCs w:val="20"/>
        </w:rPr>
      </w:pPr>
    </w:p>
    <w:p w14:paraId="39773FE1" w14:textId="77777777" w:rsidR="004B663D" w:rsidRDefault="00443A04" w:rsidP="00BA6E47">
      <w:pPr>
        <w:pStyle w:val="Prrafodelista"/>
        <w:numPr>
          <w:ilvl w:val="0"/>
          <w:numId w:val="14"/>
        </w:numPr>
        <w:ind w:left="1134" w:hanging="567"/>
        <w:jc w:val="both"/>
        <w:rPr>
          <w:rFonts w:ascii="Verdana" w:hAnsi="Verdana"/>
          <w:sz w:val="20"/>
          <w:szCs w:val="20"/>
        </w:rPr>
      </w:pPr>
      <w:r w:rsidRPr="004B663D">
        <w:rPr>
          <w:rFonts w:ascii="Verdana" w:hAnsi="Verdana"/>
          <w:sz w:val="20"/>
          <w:szCs w:val="20"/>
        </w:rPr>
        <w:t>Los incumplimientos del MAR, los umbrales y/o límites internos y/o regulatorios y proponer las medidas correctivas correspondientes.</w:t>
      </w:r>
    </w:p>
    <w:p w14:paraId="0C9A903F" w14:textId="77777777" w:rsidR="004B663D" w:rsidRDefault="004B663D" w:rsidP="004B663D">
      <w:pPr>
        <w:pStyle w:val="Prrafodelista"/>
        <w:ind w:left="1134"/>
        <w:jc w:val="both"/>
        <w:rPr>
          <w:rFonts w:ascii="Verdana" w:hAnsi="Verdana"/>
          <w:sz w:val="20"/>
          <w:szCs w:val="20"/>
        </w:rPr>
      </w:pPr>
    </w:p>
    <w:p w14:paraId="49028060" w14:textId="77777777" w:rsidR="004B663D" w:rsidRDefault="00443A04" w:rsidP="00BA6E47">
      <w:pPr>
        <w:pStyle w:val="Prrafodelista"/>
        <w:numPr>
          <w:ilvl w:val="0"/>
          <w:numId w:val="14"/>
        </w:numPr>
        <w:ind w:left="1134" w:hanging="567"/>
        <w:jc w:val="both"/>
        <w:rPr>
          <w:rFonts w:ascii="Verdana" w:hAnsi="Verdana"/>
          <w:sz w:val="20"/>
          <w:szCs w:val="20"/>
        </w:rPr>
      </w:pPr>
      <w:r w:rsidRPr="004B663D">
        <w:rPr>
          <w:rFonts w:ascii="Verdana" w:hAnsi="Verdana"/>
          <w:sz w:val="20"/>
          <w:szCs w:val="20"/>
        </w:rPr>
        <w:t xml:space="preserve">Los cambios en las condiciones del entorno económico, político y de los mercados, tanto local como externo, que puedan afectar el perfil de riesgo </w:t>
      </w:r>
      <w:r w:rsidRPr="004B663D">
        <w:rPr>
          <w:rFonts w:ascii="Verdana" w:hAnsi="Verdana"/>
          <w:sz w:val="20"/>
          <w:szCs w:val="20"/>
        </w:rPr>
        <w:lastRenderedPageBreak/>
        <w:t>actual y futuro de la entidad y/o comprometer el cumplimiento de los límites y políticas del SIAR.</w:t>
      </w:r>
    </w:p>
    <w:p w14:paraId="0003BD3E" w14:textId="77777777" w:rsidR="004B663D" w:rsidRPr="004B663D" w:rsidRDefault="004B663D" w:rsidP="004B663D">
      <w:pPr>
        <w:pStyle w:val="Prrafodelista"/>
        <w:rPr>
          <w:rFonts w:ascii="Verdana" w:hAnsi="Verdana"/>
          <w:sz w:val="20"/>
          <w:szCs w:val="20"/>
        </w:rPr>
      </w:pPr>
    </w:p>
    <w:p w14:paraId="1EC5B3DE" w14:textId="39315274" w:rsidR="004B663D" w:rsidRDefault="00443A04" w:rsidP="004B663D">
      <w:pPr>
        <w:pStyle w:val="Prrafodelista"/>
        <w:numPr>
          <w:ilvl w:val="0"/>
          <w:numId w:val="14"/>
        </w:numPr>
        <w:ind w:left="1134" w:hanging="567"/>
        <w:jc w:val="both"/>
        <w:rPr>
          <w:rFonts w:ascii="Verdana" w:hAnsi="Verdana"/>
          <w:sz w:val="20"/>
          <w:szCs w:val="20"/>
        </w:rPr>
      </w:pPr>
      <w:r w:rsidRPr="004B663D">
        <w:rPr>
          <w:rFonts w:ascii="Verdana" w:hAnsi="Verdana"/>
          <w:sz w:val="20"/>
          <w:szCs w:val="20"/>
        </w:rPr>
        <w:t>Los riesgos inherentes a las nuevas actividades y/o mercados y su impacto en el perfil y gestión de riesgos de la entidad y en los niveles de capital y liquidez.</w:t>
      </w:r>
    </w:p>
    <w:p w14:paraId="6C487DB8" w14:textId="77777777" w:rsidR="004B663D" w:rsidRPr="004B663D" w:rsidRDefault="004B663D" w:rsidP="004B663D">
      <w:pPr>
        <w:pStyle w:val="Prrafodelista"/>
        <w:rPr>
          <w:rFonts w:ascii="Verdana" w:hAnsi="Verdana"/>
          <w:sz w:val="20"/>
          <w:szCs w:val="20"/>
        </w:rPr>
      </w:pPr>
    </w:p>
    <w:p w14:paraId="60A37AA9" w14:textId="00F0CF6B" w:rsidR="002A3E18" w:rsidRDefault="00443A04" w:rsidP="002040B4">
      <w:pPr>
        <w:pStyle w:val="Prrafodelista"/>
        <w:numPr>
          <w:ilvl w:val="0"/>
          <w:numId w:val="10"/>
        </w:numPr>
        <w:ind w:left="709" w:hanging="709"/>
        <w:jc w:val="both"/>
      </w:pPr>
      <w:r w:rsidRPr="001260D9">
        <w:rPr>
          <w:rFonts w:ascii="Verdana" w:hAnsi="Verdana"/>
          <w:sz w:val="20"/>
          <w:szCs w:val="20"/>
        </w:rPr>
        <w:t>Reportar de forma oportuna y comprensible a la AG y a los responsables de las unidades de negocio, los problemas identificados en la gestión de riesgos junto con las respectivas recomendaciones.</w:t>
      </w:r>
    </w:p>
    <w:p w14:paraId="215E75AB" w14:textId="6D1F30E4" w:rsidR="00443A04" w:rsidRPr="00154074" w:rsidRDefault="00443A04" w:rsidP="00BA6E47">
      <w:pPr>
        <w:jc w:val="both"/>
        <w:rPr>
          <w:rFonts w:ascii="Verdana" w:hAnsi="Verdana"/>
          <w:b/>
          <w:bCs/>
          <w:sz w:val="20"/>
          <w:szCs w:val="20"/>
        </w:rPr>
      </w:pPr>
      <w:r w:rsidRPr="00154074">
        <w:rPr>
          <w:rFonts w:ascii="Verdana" w:hAnsi="Verdana"/>
          <w:b/>
          <w:bCs/>
          <w:sz w:val="20"/>
          <w:szCs w:val="20"/>
        </w:rPr>
        <w:t>Comité de riesgos</w:t>
      </w:r>
    </w:p>
    <w:p w14:paraId="0E646F1E" w14:textId="03972745" w:rsidR="00154074" w:rsidRPr="0086035E" w:rsidRDefault="00154074" w:rsidP="00154074">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7</w:t>
      </w:r>
      <w:r w:rsidRPr="0086035E">
        <w:rPr>
          <w:rFonts w:ascii="Verdana" w:hAnsi="Verdana"/>
          <w:sz w:val="20"/>
          <w:szCs w:val="20"/>
        </w:rPr>
        <w:t>.</w:t>
      </w:r>
    </w:p>
    <w:p w14:paraId="6493503E" w14:textId="57E7A9BA" w:rsidR="00443A04" w:rsidRPr="00443A04" w:rsidRDefault="00443A04" w:rsidP="2E0D6BB1">
      <w:pPr>
        <w:jc w:val="both"/>
        <w:rPr>
          <w:rFonts w:ascii="Verdana" w:hAnsi="Verdana"/>
          <w:sz w:val="20"/>
          <w:szCs w:val="20"/>
        </w:rPr>
      </w:pPr>
      <w:r w:rsidRPr="2E0D6BB1">
        <w:rPr>
          <w:rFonts w:ascii="Verdana" w:hAnsi="Verdana"/>
          <w:sz w:val="20"/>
          <w:szCs w:val="20"/>
        </w:rPr>
        <w:t>Sin perjuicio de la existencia de los comités que cada entidad decida establecer dentro de su estructura de gobierno de riesgos, las entidades vigiladas que consoliden y que tengan subordinadas vigiladas y/o extranjeras que ejerzan una actividad propia de las entidades vigiladas por la SFC en al menos dos o más industrias, deben contar con un comité de riesgos. Este comité debe estar conformado por un número impar de miembros, como mínimo 3 y sesionar de manera ordinaria por lo menos cada 3 meses.</w:t>
      </w:r>
    </w:p>
    <w:p w14:paraId="6D673C3A" w14:textId="5F837208" w:rsidR="00154074" w:rsidRPr="0086035E" w:rsidRDefault="00154074" w:rsidP="00154074">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8</w:t>
      </w:r>
      <w:r w:rsidRPr="0086035E">
        <w:rPr>
          <w:rFonts w:ascii="Verdana" w:hAnsi="Verdana"/>
          <w:sz w:val="20"/>
          <w:szCs w:val="20"/>
        </w:rPr>
        <w:t>.</w:t>
      </w:r>
    </w:p>
    <w:p w14:paraId="2659F866" w14:textId="14BE105D" w:rsidR="00443A04" w:rsidRPr="00443A04" w:rsidRDefault="00443A04" w:rsidP="2E0D6BB1">
      <w:pPr>
        <w:jc w:val="both"/>
        <w:rPr>
          <w:rFonts w:ascii="Verdana" w:hAnsi="Verdana"/>
          <w:sz w:val="20"/>
          <w:szCs w:val="20"/>
        </w:rPr>
      </w:pPr>
      <w:r w:rsidRPr="2E0D6BB1">
        <w:rPr>
          <w:rFonts w:ascii="Verdana" w:hAnsi="Verdana"/>
          <w:sz w:val="20"/>
          <w:szCs w:val="20"/>
        </w:rPr>
        <w:t>El comité debe ser presidido por un miembro independiente de la JD para aquellas entidades que por disposición legal o estatutaria cuenten con miembros independientes en el referido órgano social. Así mismo los integrantes deben contar con conocimientos y experiencia en materia de gestión de riesgos. El responsable directo de la función de gestión de riesgos debe apoyar al comité. Se considera una buena práctica que este comité esté conformado con más de un miembro de JD.</w:t>
      </w:r>
    </w:p>
    <w:p w14:paraId="166F3649" w14:textId="1C7B8E49" w:rsidR="00154074" w:rsidRPr="0086035E" w:rsidRDefault="00154074" w:rsidP="00154074">
      <w:pPr>
        <w:spacing w:after="0"/>
        <w:rPr>
          <w:rFonts w:ascii="Verdana" w:hAnsi="Verdana"/>
          <w:sz w:val="20"/>
          <w:szCs w:val="20"/>
        </w:rPr>
      </w:pPr>
      <w:r w:rsidRPr="0086035E">
        <w:rPr>
          <w:rFonts w:ascii="Verdana" w:hAnsi="Verdana"/>
          <w:sz w:val="20"/>
          <w:szCs w:val="20"/>
        </w:rPr>
        <w:t>1.1.1.</w:t>
      </w:r>
      <w:r>
        <w:rPr>
          <w:rFonts w:ascii="Verdana" w:hAnsi="Verdana"/>
          <w:sz w:val="20"/>
          <w:szCs w:val="20"/>
        </w:rPr>
        <w:t>4</w:t>
      </w:r>
      <w:r w:rsidR="001E52DD">
        <w:rPr>
          <w:rFonts w:ascii="Verdana" w:hAnsi="Verdana"/>
          <w:sz w:val="20"/>
          <w:szCs w:val="20"/>
        </w:rPr>
        <w:t>9</w:t>
      </w:r>
      <w:r w:rsidRPr="0086035E">
        <w:rPr>
          <w:rFonts w:ascii="Verdana" w:hAnsi="Verdana"/>
          <w:sz w:val="20"/>
          <w:szCs w:val="20"/>
        </w:rPr>
        <w:t>.</w:t>
      </w:r>
    </w:p>
    <w:p w14:paraId="2D3BA4E7" w14:textId="1217CA80" w:rsidR="00443A04" w:rsidRDefault="00443A04" w:rsidP="00BA6E47">
      <w:pPr>
        <w:jc w:val="both"/>
        <w:rPr>
          <w:rFonts w:ascii="Verdana" w:hAnsi="Verdana"/>
          <w:sz w:val="20"/>
          <w:szCs w:val="20"/>
        </w:rPr>
      </w:pPr>
      <w:r w:rsidRPr="001260D9">
        <w:rPr>
          <w:rFonts w:ascii="Verdana" w:hAnsi="Verdana"/>
          <w:sz w:val="20"/>
          <w:szCs w:val="20"/>
        </w:rPr>
        <w:t>El comité de riesgos</w:t>
      </w:r>
      <w:r w:rsidRPr="00443A04">
        <w:rPr>
          <w:rFonts w:ascii="Verdana" w:hAnsi="Verdana"/>
          <w:sz w:val="20"/>
          <w:szCs w:val="20"/>
        </w:rPr>
        <w:t xml:space="preserve"> de las entidades emisoras de valores que cumpla</w:t>
      </w:r>
      <w:r w:rsidR="00954911">
        <w:rPr>
          <w:rFonts w:ascii="Verdana" w:hAnsi="Verdana"/>
          <w:sz w:val="20"/>
          <w:szCs w:val="20"/>
        </w:rPr>
        <w:t>n</w:t>
      </w:r>
      <w:r w:rsidRPr="00443A04">
        <w:rPr>
          <w:rFonts w:ascii="Verdana" w:hAnsi="Verdana"/>
          <w:sz w:val="20"/>
          <w:szCs w:val="20"/>
        </w:rPr>
        <w:t xml:space="preserve"> con la estructura organizacional señalada anteriormente, podrá asumir las funciones, responsabilidades y periodicidad</w:t>
      </w:r>
      <w:r w:rsidR="00F508A6">
        <w:rPr>
          <w:rFonts w:ascii="Verdana" w:hAnsi="Verdana"/>
          <w:sz w:val="20"/>
          <w:szCs w:val="20"/>
        </w:rPr>
        <w:t xml:space="preserve"> definidas en el </w:t>
      </w:r>
      <w:r w:rsidR="00DF7D0C">
        <w:rPr>
          <w:rFonts w:ascii="Verdana" w:hAnsi="Verdana"/>
          <w:sz w:val="20"/>
          <w:szCs w:val="20"/>
        </w:rPr>
        <w:t>párrafo</w:t>
      </w:r>
      <w:r w:rsidR="00F508A6">
        <w:rPr>
          <w:rFonts w:ascii="Verdana" w:hAnsi="Verdana"/>
          <w:sz w:val="20"/>
          <w:szCs w:val="20"/>
        </w:rPr>
        <w:t xml:space="preserve"> 1.1.1.51.</w:t>
      </w:r>
      <w:r w:rsidR="003A63F1" w:rsidDel="00F508A6">
        <w:rPr>
          <w:rFonts w:ascii="Verdana" w:hAnsi="Verdana"/>
          <w:sz w:val="20"/>
          <w:szCs w:val="20"/>
        </w:rPr>
        <w:t xml:space="preserve"> de </w:t>
      </w:r>
      <w:r w:rsidR="002040B4">
        <w:rPr>
          <w:rFonts w:ascii="Verdana" w:hAnsi="Verdana"/>
          <w:sz w:val="20"/>
          <w:szCs w:val="20"/>
        </w:rPr>
        <w:t xml:space="preserve">la CBF. </w:t>
      </w:r>
    </w:p>
    <w:p w14:paraId="04156A1D" w14:textId="7067B957" w:rsidR="00154074" w:rsidRPr="0086035E" w:rsidRDefault="00154074" w:rsidP="00154074">
      <w:pPr>
        <w:spacing w:after="0"/>
        <w:rPr>
          <w:rFonts w:ascii="Verdana" w:hAnsi="Verdana"/>
          <w:sz w:val="20"/>
          <w:szCs w:val="20"/>
        </w:rPr>
      </w:pPr>
      <w:r w:rsidRPr="0086035E">
        <w:rPr>
          <w:rFonts w:ascii="Verdana" w:hAnsi="Verdana"/>
          <w:sz w:val="20"/>
          <w:szCs w:val="20"/>
        </w:rPr>
        <w:t>1.1.1.</w:t>
      </w:r>
      <w:r w:rsidR="001E52DD">
        <w:rPr>
          <w:rFonts w:ascii="Verdana" w:hAnsi="Verdana"/>
          <w:sz w:val="20"/>
          <w:szCs w:val="20"/>
        </w:rPr>
        <w:t>50</w:t>
      </w:r>
      <w:r w:rsidRPr="0086035E">
        <w:rPr>
          <w:rFonts w:ascii="Verdana" w:hAnsi="Verdana"/>
          <w:sz w:val="20"/>
          <w:szCs w:val="20"/>
        </w:rPr>
        <w:t>.</w:t>
      </w:r>
    </w:p>
    <w:p w14:paraId="69F21D16" w14:textId="60CBEC91" w:rsidR="00443A04" w:rsidRPr="00443A04" w:rsidRDefault="00154074" w:rsidP="2E0D6BB1">
      <w:pPr>
        <w:jc w:val="both"/>
        <w:rPr>
          <w:rFonts w:ascii="Verdana" w:hAnsi="Verdana"/>
          <w:sz w:val="20"/>
          <w:szCs w:val="20"/>
        </w:rPr>
      </w:pPr>
      <w:r w:rsidRPr="2E0D6BB1">
        <w:rPr>
          <w:rFonts w:ascii="Verdana" w:hAnsi="Verdana"/>
          <w:sz w:val="20"/>
          <w:szCs w:val="20"/>
        </w:rPr>
        <w:t xml:space="preserve">Para </w:t>
      </w:r>
      <w:r w:rsidR="00443A04" w:rsidRPr="2E0D6BB1">
        <w:rPr>
          <w:rFonts w:ascii="Verdana" w:hAnsi="Verdana"/>
          <w:sz w:val="20"/>
          <w:szCs w:val="20"/>
        </w:rPr>
        <w:t xml:space="preserve">el caso de las sociedades administradoras de fondos de pensiones y cesantías, en adición a las funciones antes señaladas, se deben tener en cuenta las establecidas en el </w:t>
      </w:r>
      <w:r w:rsidR="00444CC7">
        <w:rPr>
          <w:rFonts w:ascii="Verdana" w:hAnsi="Verdana"/>
          <w:sz w:val="20"/>
          <w:szCs w:val="20"/>
        </w:rPr>
        <w:t>c</w:t>
      </w:r>
      <w:r w:rsidR="00443A04" w:rsidRPr="2E0D6BB1">
        <w:rPr>
          <w:rFonts w:ascii="Verdana" w:hAnsi="Verdana"/>
          <w:sz w:val="20"/>
          <w:szCs w:val="20"/>
        </w:rPr>
        <w:t xml:space="preserve">apítulo IV del </w:t>
      </w:r>
      <w:r w:rsidR="00444CC7">
        <w:rPr>
          <w:rFonts w:ascii="Verdana" w:hAnsi="Verdana"/>
          <w:sz w:val="20"/>
          <w:szCs w:val="20"/>
        </w:rPr>
        <w:t>t</w:t>
      </w:r>
      <w:r w:rsidR="00443A04" w:rsidRPr="2E0D6BB1">
        <w:rPr>
          <w:rFonts w:ascii="Verdana" w:hAnsi="Verdana"/>
          <w:sz w:val="20"/>
          <w:szCs w:val="20"/>
        </w:rPr>
        <w:t xml:space="preserve">ítulo III de la </w:t>
      </w:r>
      <w:r w:rsidR="00444CC7">
        <w:rPr>
          <w:rFonts w:ascii="Verdana" w:hAnsi="Verdana"/>
          <w:sz w:val="20"/>
          <w:szCs w:val="20"/>
        </w:rPr>
        <w:t>p</w:t>
      </w:r>
      <w:r w:rsidR="00443A04" w:rsidRPr="2E0D6BB1">
        <w:rPr>
          <w:rFonts w:ascii="Verdana" w:hAnsi="Verdana"/>
          <w:sz w:val="20"/>
          <w:szCs w:val="20"/>
        </w:rPr>
        <w:t>arte 2 de la Circular Básica Jurídica (CBJ).</w:t>
      </w:r>
    </w:p>
    <w:p w14:paraId="53B1E9DC" w14:textId="2B055381" w:rsidR="00154074" w:rsidRPr="0086035E" w:rsidRDefault="00154074" w:rsidP="00154074">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1E52DD">
        <w:rPr>
          <w:rFonts w:ascii="Verdana" w:hAnsi="Verdana"/>
          <w:sz w:val="20"/>
          <w:szCs w:val="20"/>
        </w:rPr>
        <w:t>1</w:t>
      </w:r>
      <w:r w:rsidRPr="0086035E">
        <w:rPr>
          <w:rFonts w:ascii="Verdana" w:hAnsi="Verdana"/>
          <w:sz w:val="20"/>
          <w:szCs w:val="20"/>
        </w:rPr>
        <w:t>.</w:t>
      </w:r>
    </w:p>
    <w:p w14:paraId="67B0AB8C" w14:textId="77777777" w:rsidR="00443A04" w:rsidRPr="00443A04" w:rsidRDefault="00443A04" w:rsidP="00BA6E47">
      <w:pPr>
        <w:jc w:val="both"/>
        <w:rPr>
          <w:rFonts w:ascii="Verdana" w:hAnsi="Verdana"/>
          <w:sz w:val="20"/>
          <w:szCs w:val="20"/>
        </w:rPr>
      </w:pPr>
      <w:r w:rsidRPr="00443A04">
        <w:rPr>
          <w:rFonts w:ascii="Verdana" w:hAnsi="Verdana"/>
          <w:sz w:val="20"/>
          <w:szCs w:val="20"/>
        </w:rPr>
        <w:t>El comité de riesgos debe cumplir como mínimo con las siguientes funciones y responsabilidades:</w:t>
      </w:r>
    </w:p>
    <w:p w14:paraId="1A309537" w14:textId="77777777" w:rsidR="00F13F09" w:rsidRDefault="00443A04" w:rsidP="00BA6E47">
      <w:pPr>
        <w:pStyle w:val="Prrafodelista"/>
        <w:numPr>
          <w:ilvl w:val="0"/>
          <w:numId w:val="15"/>
        </w:numPr>
        <w:ind w:left="567" w:hanging="567"/>
        <w:jc w:val="both"/>
        <w:rPr>
          <w:rFonts w:ascii="Verdana" w:hAnsi="Verdana"/>
          <w:sz w:val="20"/>
          <w:szCs w:val="20"/>
        </w:rPr>
      </w:pPr>
      <w:r w:rsidRPr="00F13F09">
        <w:rPr>
          <w:rFonts w:ascii="Verdana" w:hAnsi="Verdana"/>
          <w:sz w:val="20"/>
          <w:szCs w:val="20"/>
        </w:rPr>
        <w:t>Realizar seguimiento al perfil y apetito de riesgo de la entidad, así como evaluar su coherencia con el plan de negocio, los niveles de capital y liquidez, e informar a la JD sobre los principales resultados y emitir las correspondientes recomendaciones, cuando resulte necesario.</w:t>
      </w:r>
    </w:p>
    <w:p w14:paraId="28609043" w14:textId="77777777" w:rsidR="00F13F09" w:rsidRDefault="00F13F09" w:rsidP="00F13F09">
      <w:pPr>
        <w:pStyle w:val="Prrafodelista"/>
        <w:ind w:left="567"/>
        <w:jc w:val="both"/>
        <w:rPr>
          <w:rFonts w:ascii="Verdana" w:hAnsi="Verdana"/>
          <w:sz w:val="20"/>
          <w:szCs w:val="20"/>
        </w:rPr>
      </w:pPr>
    </w:p>
    <w:p w14:paraId="0D66C371" w14:textId="77777777" w:rsidR="00F13F09" w:rsidRDefault="00443A04" w:rsidP="2E0D6BB1">
      <w:pPr>
        <w:pStyle w:val="Prrafodelista"/>
        <w:numPr>
          <w:ilvl w:val="0"/>
          <w:numId w:val="15"/>
        </w:numPr>
        <w:ind w:left="567" w:hanging="567"/>
        <w:jc w:val="both"/>
        <w:rPr>
          <w:rFonts w:ascii="Verdana" w:hAnsi="Verdana"/>
          <w:sz w:val="20"/>
          <w:szCs w:val="20"/>
        </w:rPr>
      </w:pPr>
      <w:r w:rsidRPr="2E0D6BB1">
        <w:rPr>
          <w:rFonts w:ascii="Verdana" w:hAnsi="Verdana"/>
          <w:sz w:val="20"/>
          <w:szCs w:val="20"/>
        </w:rPr>
        <w:t>Asesorar a la JD sobre las operaciones, eventos o actividades, incluida la incursión en nuevos mercados, que puedan (i) afectar la exposición y perfil de riesgos de la entidad, (ii) constituir desviaciones frente al plan de negocio, apetito de riesgo y límites internos y regulatorios o (iii) comprometer la viabilidad del negocio.</w:t>
      </w:r>
    </w:p>
    <w:p w14:paraId="3A647329" w14:textId="77777777" w:rsidR="00F13F09" w:rsidRPr="00F13F09" w:rsidRDefault="00F13F09" w:rsidP="00F13F09">
      <w:pPr>
        <w:pStyle w:val="Prrafodelista"/>
        <w:rPr>
          <w:rFonts w:ascii="Verdana" w:hAnsi="Verdana"/>
          <w:sz w:val="20"/>
          <w:szCs w:val="20"/>
        </w:rPr>
      </w:pPr>
    </w:p>
    <w:p w14:paraId="4C5E4949" w14:textId="557014AC" w:rsidR="00F13F09" w:rsidRDefault="00443A04" w:rsidP="00BA6E47">
      <w:pPr>
        <w:pStyle w:val="Prrafodelista"/>
        <w:numPr>
          <w:ilvl w:val="0"/>
          <w:numId w:val="15"/>
        </w:numPr>
        <w:ind w:left="567" w:hanging="567"/>
        <w:jc w:val="both"/>
        <w:rPr>
          <w:rFonts w:ascii="Verdana" w:hAnsi="Verdana"/>
          <w:sz w:val="20"/>
          <w:szCs w:val="20"/>
        </w:rPr>
      </w:pPr>
      <w:r w:rsidRPr="00F13F09">
        <w:rPr>
          <w:rFonts w:ascii="Verdana" w:hAnsi="Verdana"/>
          <w:sz w:val="20"/>
          <w:szCs w:val="20"/>
        </w:rPr>
        <w:t xml:space="preserve">Revisar las políticas del SIAR al menos una vez al año y </w:t>
      </w:r>
      <w:r w:rsidR="00F0033E">
        <w:rPr>
          <w:rFonts w:ascii="Verdana" w:hAnsi="Verdana"/>
          <w:sz w:val="20"/>
          <w:szCs w:val="20"/>
        </w:rPr>
        <w:t>proponer</w:t>
      </w:r>
      <w:r w:rsidR="00303BE4">
        <w:rPr>
          <w:rFonts w:ascii="Verdana" w:hAnsi="Verdana"/>
          <w:sz w:val="20"/>
          <w:szCs w:val="20"/>
        </w:rPr>
        <w:t xml:space="preserve"> </w:t>
      </w:r>
      <w:r w:rsidRPr="00F13F09">
        <w:rPr>
          <w:rFonts w:ascii="Verdana" w:hAnsi="Verdana"/>
          <w:sz w:val="20"/>
          <w:szCs w:val="20"/>
        </w:rPr>
        <w:t>a la JD</w:t>
      </w:r>
      <w:r w:rsidR="006A1208">
        <w:rPr>
          <w:rFonts w:ascii="Verdana" w:hAnsi="Verdana"/>
          <w:sz w:val="20"/>
          <w:szCs w:val="20"/>
        </w:rPr>
        <w:t xml:space="preserve"> </w:t>
      </w:r>
      <w:proofErr w:type="gramStart"/>
      <w:r w:rsidR="006A1208">
        <w:rPr>
          <w:rFonts w:ascii="Verdana" w:hAnsi="Verdana"/>
          <w:sz w:val="20"/>
          <w:szCs w:val="20"/>
        </w:rPr>
        <w:t>la</w:t>
      </w:r>
      <w:r w:rsidRPr="00F13F09">
        <w:rPr>
          <w:rFonts w:ascii="Verdana" w:hAnsi="Verdana"/>
          <w:sz w:val="20"/>
          <w:szCs w:val="20"/>
        </w:rPr>
        <w:t xml:space="preserve">  aprobación</w:t>
      </w:r>
      <w:proofErr w:type="gramEnd"/>
      <w:r w:rsidRPr="00F13F09">
        <w:rPr>
          <w:rFonts w:ascii="Verdana" w:hAnsi="Verdana"/>
          <w:sz w:val="20"/>
          <w:szCs w:val="20"/>
        </w:rPr>
        <w:t xml:space="preserve"> </w:t>
      </w:r>
      <w:r w:rsidR="00467FC0">
        <w:rPr>
          <w:rFonts w:ascii="Verdana" w:hAnsi="Verdana"/>
          <w:sz w:val="20"/>
          <w:szCs w:val="20"/>
        </w:rPr>
        <w:t xml:space="preserve">de </w:t>
      </w:r>
      <w:r w:rsidRPr="00F13F09">
        <w:rPr>
          <w:rFonts w:ascii="Verdana" w:hAnsi="Verdana"/>
          <w:sz w:val="20"/>
          <w:szCs w:val="20"/>
        </w:rPr>
        <w:t>los ajustes correspondientes.</w:t>
      </w:r>
    </w:p>
    <w:p w14:paraId="582E5F2B" w14:textId="77777777" w:rsidR="00F13F09" w:rsidRPr="00F13F09" w:rsidRDefault="00F13F09" w:rsidP="00F13F09">
      <w:pPr>
        <w:pStyle w:val="Prrafodelista"/>
        <w:rPr>
          <w:rFonts w:ascii="Verdana" w:hAnsi="Verdana"/>
          <w:sz w:val="20"/>
          <w:szCs w:val="20"/>
        </w:rPr>
      </w:pPr>
    </w:p>
    <w:p w14:paraId="1A4FE48A" w14:textId="77777777" w:rsidR="00F13F09" w:rsidRDefault="00443A04" w:rsidP="00BA6E47">
      <w:pPr>
        <w:pStyle w:val="Prrafodelista"/>
        <w:numPr>
          <w:ilvl w:val="0"/>
          <w:numId w:val="15"/>
        </w:numPr>
        <w:ind w:left="567" w:hanging="567"/>
        <w:jc w:val="both"/>
        <w:rPr>
          <w:rFonts w:ascii="Verdana" w:hAnsi="Verdana"/>
          <w:sz w:val="20"/>
          <w:szCs w:val="20"/>
        </w:rPr>
      </w:pPr>
      <w:r w:rsidRPr="00F13F09">
        <w:rPr>
          <w:rFonts w:ascii="Verdana" w:hAnsi="Verdana"/>
          <w:sz w:val="20"/>
          <w:szCs w:val="20"/>
        </w:rPr>
        <w:t>Asesorar a la JD sobre el estado de la cultura de riesgo en la entidad.</w:t>
      </w:r>
    </w:p>
    <w:p w14:paraId="05FF3ED4" w14:textId="77777777" w:rsidR="00F13F09" w:rsidRPr="00F13F09" w:rsidRDefault="00F13F09" w:rsidP="00F13F09">
      <w:pPr>
        <w:pStyle w:val="Prrafodelista"/>
        <w:rPr>
          <w:rFonts w:ascii="Verdana" w:hAnsi="Verdana"/>
          <w:sz w:val="20"/>
          <w:szCs w:val="20"/>
        </w:rPr>
      </w:pPr>
    </w:p>
    <w:p w14:paraId="1136DDF4" w14:textId="77777777" w:rsidR="00F13F09" w:rsidRDefault="00443A04" w:rsidP="00BA6E47">
      <w:pPr>
        <w:pStyle w:val="Prrafodelista"/>
        <w:numPr>
          <w:ilvl w:val="0"/>
          <w:numId w:val="15"/>
        </w:numPr>
        <w:ind w:left="567" w:hanging="567"/>
        <w:jc w:val="both"/>
        <w:rPr>
          <w:rFonts w:ascii="Verdana" w:hAnsi="Verdana"/>
          <w:sz w:val="20"/>
          <w:szCs w:val="20"/>
        </w:rPr>
      </w:pPr>
      <w:r w:rsidRPr="00F13F09">
        <w:rPr>
          <w:rFonts w:ascii="Verdana" w:hAnsi="Verdana"/>
          <w:sz w:val="20"/>
          <w:szCs w:val="20"/>
        </w:rPr>
        <w:t>Evaluar la idoneidad del plan de continuidad del negocio y los planes de contingencia.</w:t>
      </w:r>
    </w:p>
    <w:p w14:paraId="00ED84BB" w14:textId="77777777" w:rsidR="00F13F09" w:rsidRPr="00F13F09" w:rsidRDefault="00F13F09" w:rsidP="00F13F09">
      <w:pPr>
        <w:pStyle w:val="Prrafodelista"/>
        <w:rPr>
          <w:rFonts w:ascii="Verdana" w:hAnsi="Verdana"/>
          <w:sz w:val="20"/>
          <w:szCs w:val="20"/>
        </w:rPr>
      </w:pPr>
    </w:p>
    <w:p w14:paraId="4A4515CE" w14:textId="20EACAA1" w:rsidR="00443A04" w:rsidRDefault="00443A04" w:rsidP="00BA6E47">
      <w:pPr>
        <w:pStyle w:val="Prrafodelista"/>
        <w:numPr>
          <w:ilvl w:val="0"/>
          <w:numId w:val="15"/>
        </w:numPr>
        <w:ind w:left="567" w:hanging="567"/>
        <w:jc w:val="both"/>
        <w:rPr>
          <w:rFonts w:ascii="Verdana" w:hAnsi="Verdana"/>
          <w:sz w:val="20"/>
          <w:szCs w:val="20"/>
        </w:rPr>
      </w:pPr>
      <w:r w:rsidRPr="00F13F09">
        <w:rPr>
          <w:rFonts w:ascii="Verdana" w:hAnsi="Verdana"/>
          <w:sz w:val="20"/>
          <w:szCs w:val="20"/>
        </w:rPr>
        <w:t>Informar a la JD su análisis del resultado de los reportes mensuales recibidos de qui</w:t>
      </w:r>
      <w:r w:rsidR="002C0267">
        <w:rPr>
          <w:rFonts w:ascii="Verdana" w:hAnsi="Verdana"/>
          <w:sz w:val="20"/>
          <w:szCs w:val="20"/>
        </w:rPr>
        <w:t>e</w:t>
      </w:r>
      <w:r w:rsidR="000F242D">
        <w:rPr>
          <w:rFonts w:ascii="Verdana" w:hAnsi="Verdana"/>
          <w:sz w:val="20"/>
          <w:szCs w:val="20"/>
        </w:rPr>
        <w:t xml:space="preserve">n </w:t>
      </w:r>
      <w:r w:rsidRPr="00F13F09">
        <w:rPr>
          <w:rFonts w:ascii="Verdana" w:hAnsi="Verdana"/>
          <w:sz w:val="20"/>
          <w:szCs w:val="20"/>
        </w:rPr>
        <w:t>desarrolle la función de gestión de riesgos.</w:t>
      </w:r>
    </w:p>
    <w:p w14:paraId="0E598F64" w14:textId="77777777" w:rsidR="00404749" w:rsidRPr="002C0267" w:rsidRDefault="00404749" w:rsidP="002C0267">
      <w:pPr>
        <w:pStyle w:val="Prrafodelista"/>
        <w:rPr>
          <w:rFonts w:ascii="Verdana" w:hAnsi="Verdana"/>
          <w:sz w:val="20"/>
          <w:szCs w:val="20"/>
        </w:rPr>
      </w:pPr>
    </w:p>
    <w:p w14:paraId="2163D7C6" w14:textId="77777777" w:rsidR="00404749" w:rsidRDefault="00404749" w:rsidP="00404749">
      <w:pPr>
        <w:jc w:val="both"/>
        <w:rPr>
          <w:rFonts w:ascii="Verdana" w:hAnsi="Verdana"/>
          <w:sz w:val="20"/>
          <w:szCs w:val="20"/>
        </w:rPr>
      </w:pPr>
    </w:p>
    <w:p w14:paraId="19CF969A" w14:textId="77777777" w:rsidR="00404749" w:rsidRPr="002C0267" w:rsidRDefault="00404749" w:rsidP="002C0267">
      <w:pPr>
        <w:jc w:val="both"/>
        <w:rPr>
          <w:rFonts w:ascii="Verdana" w:hAnsi="Verdana"/>
          <w:sz w:val="20"/>
          <w:szCs w:val="20"/>
        </w:rPr>
      </w:pPr>
    </w:p>
    <w:p w14:paraId="75CEB438" w14:textId="7AF9F3E6" w:rsidR="00443A04" w:rsidRPr="007D7ACC" w:rsidRDefault="00443A04" w:rsidP="00BA6E47">
      <w:pPr>
        <w:jc w:val="both"/>
        <w:rPr>
          <w:rFonts w:ascii="Verdana" w:hAnsi="Verdana"/>
          <w:b/>
          <w:bCs/>
          <w:sz w:val="20"/>
          <w:szCs w:val="20"/>
        </w:rPr>
      </w:pPr>
      <w:r w:rsidRPr="007D7ACC">
        <w:rPr>
          <w:rFonts w:ascii="Verdana" w:hAnsi="Verdana"/>
          <w:b/>
          <w:bCs/>
          <w:sz w:val="20"/>
          <w:szCs w:val="20"/>
        </w:rPr>
        <w:lastRenderedPageBreak/>
        <w:t>Auditoría interna</w:t>
      </w:r>
    </w:p>
    <w:p w14:paraId="620EB577" w14:textId="5DE85A28" w:rsidR="007D7ACC" w:rsidRPr="0086035E" w:rsidRDefault="007D7ACC" w:rsidP="007D7ACC">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1E52DD">
        <w:rPr>
          <w:rFonts w:ascii="Verdana" w:hAnsi="Verdana"/>
          <w:sz w:val="20"/>
          <w:szCs w:val="20"/>
        </w:rPr>
        <w:t>2</w:t>
      </w:r>
      <w:r w:rsidRPr="0086035E">
        <w:rPr>
          <w:rFonts w:ascii="Verdana" w:hAnsi="Verdana"/>
          <w:sz w:val="20"/>
          <w:szCs w:val="20"/>
        </w:rPr>
        <w:t>.</w:t>
      </w:r>
    </w:p>
    <w:p w14:paraId="04E2F521" w14:textId="7B0ECFA1" w:rsidR="00443A04" w:rsidRPr="00443A04" w:rsidRDefault="00443A04" w:rsidP="00BA6E47">
      <w:pPr>
        <w:jc w:val="both"/>
        <w:rPr>
          <w:rFonts w:ascii="Verdana" w:hAnsi="Verdana"/>
          <w:sz w:val="20"/>
          <w:szCs w:val="20"/>
        </w:rPr>
      </w:pPr>
      <w:r w:rsidRPr="00443A04">
        <w:rPr>
          <w:rFonts w:ascii="Verdana" w:hAnsi="Verdana"/>
          <w:sz w:val="20"/>
          <w:szCs w:val="20"/>
        </w:rPr>
        <w:t xml:space="preserve">Sin perjuicio de las funciones y responsabilidades establecidas en el </w:t>
      </w:r>
      <w:r w:rsidR="00E45954">
        <w:rPr>
          <w:rFonts w:ascii="Verdana" w:hAnsi="Verdana"/>
          <w:sz w:val="20"/>
          <w:szCs w:val="20"/>
        </w:rPr>
        <w:t>c</w:t>
      </w:r>
      <w:r w:rsidRPr="00443A04">
        <w:rPr>
          <w:rFonts w:ascii="Verdana" w:hAnsi="Verdana"/>
          <w:sz w:val="20"/>
          <w:szCs w:val="20"/>
        </w:rPr>
        <w:t xml:space="preserve">apítulo IV del </w:t>
      </w:r>
      <w:r w:rsidR="00E45954">
        <w:rPr>
          <w:rFonts w:ascii="Verdana" w:hAnsi="Verdana"/>
          <w:sz w:val="20"/>
          <w:szCs w:val="20"/>
        </w:rPr>
        <w:t>t</w:t>
      </w:r>
      <w:r w:rsidRPr="00443A04">
        <w:rPr>
          <w:rFonts w:ascii="Verdana" w:hAnsi="Verdana"/>
          <w:sz w:val="20"/>
          <w:szCs w:val="20"/>
        </w:rPr>
        <w:t xml:space="preserve">ítulo I de la </w:t>
      </w:r>
      <w:r w:rsidR="00E45954">
        <w:rPr>
          <w:rFonts w:ascii="Verdana" w:hAnsi="Verdana"/>
          <w:sz w:val="20"/>
          <w:szCs w:val="20"/>
        </w:rPr>
        <w:t>p</w:t>
      </w:r>
      <w:r w:rsidRPr="00443A04">
        <w:rPr>
          <w:rFonts w:ascii="Verdana" w:hAnsi="Verdana"/>
          <w:sz w:val="20"/>
          <w:szCs w:val="20"/>
        </w:rPr>
        <w:t>arte I de la CBJ, la auditoría interna es la responsable de:</w:t>
      </w:r>
    </w:p>
    <w:p w14:paraId="01639A9E" w14:textId="23BB6A46" w:rsidR="007D7ACC" w:rsidRDefault="00443A04" w:rsidP="00BA6E47">
      <w:pPr>
        <w:pStyle w:val="Prrafodelista"/>
        <w:numPr>
          <w:ilvl w:val="0"/>
          <w:numId w:val="16"/>
        </w:numPr>
        <w:ind w:left="567" w:hanging="567"/>
        <w:jc w:val="both"/>
        <w:rPr>
          <w:rFonts w:ascii="Verdana" w:hAnsi="Verdana"/>
          <w:sz w:val="20"/>
          <w:szCs w:val="20"/>
        </w:rPr>
      </w:pPr>
      <w:r w:rsidRPr="007D7ACC">
        <w:rPr>
          <w:rFonts w:ascii="Verdana" w:hAnsi="Verdana"/>
          <w:sz w:val="20"/>
          <w:szCs w:val="20"/>
        </w:rPr>
        <w:t xml:space="preserve">Evaluar periódicamente la efectividad y cumplimiento del SIAR, o cuando se presenten situaciones que requieran su revisión e informar a quienes desarrollen la función de gestión de riesgos, al representante legal, al comité de auditoría y a la JD </w:t>
      </w:r>
      <w:r w:rsidR="00730831">
        <w:rPr>
          <w:rFonts w:ascii="Verdana" w:hAnsi="Verdana"/>
          <w:sz w:val="20"/>
          <w:szCs w:val="20"/>
        </w:rPr>
        <w:t xml:space="preserve">con </w:t>
      </w:r>
      <w:r w:rsidRPr="007D7ACC">
        <w:rPr>
          <w:rFonts w:ascii="Verdana" w:hAnsi="Verdana"/>
          <w:sz w:val="20"/>
          <w:szCs w:val="20"/>
        </w:rPr>
        <w:t>los resultados de dicha evaluación, así como el seguimiento a las recomendaciones, acciones de mejora y cumplimiento del plan de auditoría. Esta evaluación debe cubrir de manera expresa, como mínimo, las operaciones y flujos de liquidez cursados hacia y desde partes relacionadas.</w:t>
      </w:r>
    </w:p>
    <w:p w14:paraId="65BBB3D4" w14:textId="77777777" w:rsidR="007D7ACC" w:rsidRDefault="007D7ACC" w:rsidP="007D7ACC">
      <w:pPr>
        <w:pStyle w:val="Prrafodelista"/>
        <w:ind w:left="567"/>
        <w:jc w:val="both"/>
        <w:rPr>
          <w:rFonts w:ascii="Verdana" w:hAnsi="Verdana"/>
          <w:sz w:val="20"/>
          <w:szCs w:val="20"/>
        </w:rPr>
      </w:pPr>
    </w:p>
    <w:p w14:paraId="11D3A77A" w14:textId="77777777" w:rsidR="007D7ACC" w:rsidRDefault="00443A04" w:rsidP="2E0D6BB1">
      <w:pPr>
        <w:pStyle w:val="Prrafodelista"/>
        <w:numPr>
          <w:ilvl w:val="0"/>
          <w:numId w:val="16"/>
        </w:numPr>
        <w:ind w:left="567" w:hanging="567"/>
        <w:jc w:val="both"/>
        <w:rPr>
          <w:rFonts w:ascii="Verdana" w:hAnsi="Verdana"/>
          <w:sz w:val="20"/>
          <w:szCs w:val="20"/>
        </w:rPr>
      </w:pPr>
      <w:r w:rsidRPr="2E0D6BB1">
        <w:rPr>
          <w:rFonts w:ascii="Verdana" w:hAnsi="Verdana"/>
          <w:sz w:val="20"/>
          <w:szCs w:val="20"/>
        </w:rPr>
        <w:t>Realizar el seguimiento a las recomendaciones o fallas identificadas en la gestión de riesgos que resulten de las evaluaciones de la SFC y de la propia auditoría interna, así como de los planes de acción y medidas adoptadas por la entidad.</w:t>
      </w:r>
    </w:p>
    <w:p w14:paraId="7FCCA36C" w14:textId="77777777" w:rsidR="007D7ACC" w:rsidRPr="007D7ACC" w:rsidRDefault="007D7ACC" w:rsidP="007D7ACC">
      <w:pPr>
        <w:pStyle w:val="Prrafodelista"/>
        <w:rPr>
          <w:rFonts w:ascii="Verdana" w:hAnsi="Verdana"/>
          <w:sz w:val="20"/>
          <w:szCs w:val="20"/>
        </w:rPr>
      </w:pPr>
    </w:p>
    <w:p w14:paraId="4070C139" w14:textId="57A5E1C8" w:rsidR="00443A04" w:rsidRPr="007D7ACC" w:rsidRDefault="00443A04" w:rsidP="00BA6E47">
      <w:pPr>
        <w:pStyle w:val="Prrafodelista"/>
        <w:numPr>
          <w:ilvl w:val="0"/>
          <w:numId w:val="16"/>
        </w:numPr>
        <w:ind w:left="567" w:hanging="567"/>
        <w:jc w:val="both"/>
        <w:rPr>
          <w:rFonts w:ascii="Verdana" w:hAnsi="Verdana"/>
          <w:sz w:val="20"/>
          <w:szCs w:val="20"/>
        </w:rPr>
      </w:pPr>
      <w:r w:rsidRPr="007D7ACC">
        <w:rPr>
          <w:rFonts w:ascii="Verdana" w:hAnsi="Verdana"/>
          <w:sz w:val="20"/>
          <w:szCs w:val="20"/>
        </w:rPr>
        <w:t>Informar a la SFC aquellas situaciones cuya materialidad puedan afectar el desarrollo del negocio y las acciones correctivas y de mejora que no hayan sido atendidas por la entidad.</w:t>
      </w:r>
    </w:p>
    <w:p w14:paraId="25DD6D53" w14:textId="2CE66204" w:rsidR="007D7ACC" w:rsidRPr="007D7ACC" w:rsidRDefault="007D7ACC" w:rsidP="007D7ACC">
      <w:pPr>
        <w:spacing w:after="0"/>
        <w:rPr>
          <w:rFonts w:ascii="Verdana" w:hAnsi="Verdana"/>
          <w:sz w:val="20"/>
          <w:szCs w:val="20"/>
        </w:rPr>
      </w:pPr>
      <w:r w:rsidRPr="007D7ACC">
        <w:rPr>
          <w:rFonts w:ascii="Verdana" w:hAnsi="Verdana"/>
          <w:sz w:val="20"/>
          <w:szCs w:val="20"/>
        </w:rPr>
        <w:t>1.1.1.</w:t>
      </w:r>
      <w:r>
        <w:rPr>
          <w:rFonts w:ascii="Verdana" w:hAnsi="Verdana"/>
          <w:sz w:val="20"/>
          <w:szCs w:val="20"/>
        </w:rPr>
        <w:t>5</w:t>
      </w:r>
      <w:r w:rsidR="001E52DD">
        <w:rPr>
          <w:rFonts w:ascii="Verdana" w:hAnsi="Verdana"/>
          <w:sz w:val="20"/>
          <w:szCs w:val="20"/>
        </w:rPr>
        <w:t>3</w:t>
      </w:r>
      <w:r w:rsidRPr="007D7ACC">
        <w:rPr>
          <w:rFonts w:ascii="Verdana" w:hAnsi="Verdana"/>
          <w:sz w:val="20"/>
          <w:szCs w:val="20"/>
        </w:rPr>
        <w:t>.</w:t>
      </w:r>
    </w:p>
    <w:p w14:paraId="75256522" w14:textId="13E9262F" w:rsidR="00443A04" w:rsidRPr="00443A04" w:rsidRDefault="00443A04" w:rsidP="00BA6E47">
      <w:pPr>
        <w:jc w:val="both"/>
        <w:rPr>
          <w:rFonts w:ascii="Verdana" w:hAnsi="Verdana"/>
          <w:sz w:val="20"/>
          <w:szCs w:val="20"/>
        </w:rPr>
      </w:pPr>
      <w:r w:rsidRPr="00443A04">
        <w:rPr>
          <w:rFonts w:ascii="Verdana" w:hAnsi="Verdana"/>
          <w:sz w:val="20"/>
          <w:szCs w:val="20"/>
        </w:rPr>
        <w:t>La evaluación realizada por la auditoría interna respecto del SIAR debe responder a los cambios en el entorno y en el perfil de riesgo de la entidad, así como basarse en los riesgos que esta enfrenta.</w:t>
      </w:r>
    </w:p>
    <w:p w14:paraId="0D60CA4F" w14:textId="482B6C84" w:rsidR="00443A04" w:rsidRPr="007D7ACC" w:rsidRDefault="00443A04" w:rsidP="00BA6E47">
      <w:pPr>
        <w:jc w:val="both"/>
        <w:rPr>
          <w:rFonts w:ascii="Verdana" w:hAnsi="Verdana"/>
          <w:b/>
          <w:bCs/>
          <w:sz w:val="20"/>
          <w:szCs w:val="20"/>
        </w:rPr>
      </w:pPr>
      <w:r w:rsidRPr="007D7ACC">
        <w:rPr>
          <w:rFonts w:ascii="Verdana" w:hAnsi="Verdana"/>
          <w:b/>
          <w:bCs/>
          <w:sz w:val="20"/>
          <w:szCs w:val="20"/>
        </w:rPr>
        <w:t xml:space="preserve">Revisor </w:t>
      </w:r>
      <w:r w:rsidR="000E6DE7">
        <w:rPr>
          <w:rFonts w:ascii="Verdana" w:hAnsi="Verdana"/>
          <w:b/>
          <w:bCs/>
          <w:sz w:val="20"/>
          <w:szCs w:val="20"/>
        </w:rPr>
        <w:t>f</w:t>
      </w:r>
      <w:r w:rsidRPr="007D7ACC">
        <w:rPr>
          <w:rFonts w:ascii="Verdana" w:hAnsi="Verdana"/>
          <w:b/>
          <w:bCs/>
          <w:sz w:val="20"/>
          <w:szCs w:val="20"/>
        </w:rPr>
        <w:t>iscal</w:t>
      </w:r>
    </w:p>
    <w:p w14:paraId="288CC753" w14:textId="6135FFD7" w:rsidR="007D7ACC" w:rsidRPr="0086035E" w:rsidRDefault="007D7ACC" w:rsidP="007D7ACC">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1E52DD">
        <w:rPr>
          <w:rFonts w:ascii="Verdana" w:hAnsi="Verdana"/>
          <w:sz w:val="20"/>
          <w:szCs w:val="20"/>
        </w:rPr>
        <w:t>4</w:t>
      </w:r>
      <w:r w:rsidRPr="0086035E">
        <w:rPr>
          <w:rFonts w:ascii="Verdana" w:hAnsi="Verdana"/>
          <w:sz w:val="20"/>
          <w:szCs w:val="20"/>
        </w:rPr>
        <w:t>.</w:t>
      </w:r>
    </w:p>
    <w:p w14:paraId="5FE07A73" w14:textId="3DC093F1" w:rsidR="002956E1" w:rsidRDefault="007D7ACC" w:rsidP="004D2A3A">
      <w:pPr>
        <w:jc w:val="both"/>
        <w:rPr>
          <w:rFonts w:ascii="Verdana" w:hAnsi="Verdana"/>
          <w:sz w:val="20"/>
          <w:szCs w:val="20"/>
        </w:rPr>
      </w:pPr>
      <w:r w:rsidRPr="2E0D6BB1">
        <w:rPr>
          <w:rFonts w:ascii="Verdana" w:hAnsi="Verdana"/>
          <w:sz w:val="20"/>
          <w:szCs w:val="20"/>
        </w:rPr>
        <w:t>S</w:t>
      </w:r>
      <w:r w:rsidR="00443A04" w:rsidRPr="2E0D6BB1">
        <w:rPr>
          <w:rFonts w:ascii="Verdana" w:hAnsi="Verdana"/>
          <w:sz w:val="20"/>
          <w:szCs w:val="20"/>
        </w:rPr>
        <w:t xml:space="preserve">in perjuicio de las funciones asignadas en otras disposiciones, el revisor fiscal debe incluir dentro de su plan de auditoría la evaluación periódica del cumplimiento de las instrucciones del presente </w:t>
      </w:r>
      <w:r w:rsidR="00C744FE">
        <w:rPr>
          <w:rFonts w:ascii="Verdana" w:hAnsi="Verdana"/>
          <w:sz w:val="20"/>
          <w:szCs w:val="20"/>
        </w:rPr>
        <w:t>c</w:t>
      </w:r>
      <w:r w:rsidR="00443A04" w:rsidRPr="2E0D6BB1">
        <w:rPr>
          <w:rFonts w:ascii="Verdana" w:hAnsi="Verdana"/>
          <w:sz w:val="20"/>
          <w:szCs w:val="20"/>
        </w:rPr>
        <w:t xml:space="preserve">apítulo y debe elaborar un reporte anual con las conclusiones obtenidas en el proceso de evaluación y revisión </w:t>
      </w:r>
      <w:proofErr w:type="gramStart"/>
      <w:r w:rsidR="00443A04" w:rsidRPr="2E0D6BB1">
        <w:rPr>
          <w:rFonts w:ascii="Verdana" w:hAnsi="Verdana"/>
          <w:sz w:val="20"/>
          <w:szCs w:val="20"/>
        </w:rPr>
        <w:t>del mismo</w:t>
      </w:r>
      <w:proofErr w:type="gramEnd"/>
      <w:r w:rsidR="00443A04" w:rsidRPr="2E0D6BB1">
        <w:rPr>
          <w:rFonts w:ascii="Verdana" w:hAnsi="Verdana"/>
          <w:sz w:val="20"/>
          <w:szCs w:val="20"/>
        </w:rPr>
        <w:t>, el cual debe quedar incluido en el dictamen sobre los estados financieros. Los mencionados reportes deben estar a disposición de la SFC.</w:t>
      </w:r>
    </w:p>
    <w:p w14:paraId="115C268B" w14:textId="21B2208E" w:rsidR="007D7ACC" w:rsidRPr="0086035E" w:rsidRDefault="007D7ACC" w:rsidP="007D7ACC">
      <w:pPr>
        <w:spacing w:after="0"/>
        <w:rPr>
          <w:rFonts w:ascii="Verdana" w:hAnsi="Verdana"/>
          <w:sz w:val="20"/>
          <w:szCs w:val="20"/>
        </w:rPr>
      </w:pPr>
      <w:r w:rsidRPr="0086035E">
        <w:rPr>
          <w:rFonts w:ascii="Verdana" w:hAnsi="Verdana"/>
          <w:sz w:val="20"/>
          <w:szCs w:val="20"/>
        </w:rPr>
        <w:t>1.1.1.</w:t>
      </w:r>
      <w:r w:rsidR="00066470">
        <w:rPr>
          <w:rFonts w:ascii="Verdana" w:hAnsi="Verdana"/>
          <w:sz w:val="20"/>
          <w:szCs w:val="20"/>
        </w:rPr>
        <w:t>5</w:t>
      </w:r>
      <w:r w:rsidR="001E52DD">
        <w:rPr>
          <w:rFonts w:ascii="Verdana" w:hAnsi="Verdana"/>
          <w:sz w:val="20"/>
          <w:szCs w:val="20"/>
        </w:rPr>
        <w:t>5</w:t>
      </w:r>
      <w:r w:rsidRPr="0086035E">
        <w:rPr>
          <w:rFonts w:ascii="Verdana" w:hAnsi="Verdana"/>
          <w:sz w:val="20"/>
          <w:szCs w:val="20"/>
        </w:rPr>
        <w:t>.</w:t>
      </w:r>
    </w:p>
    <w:p w14:paraId="202FD0A6" w14:textId="641C4DBA" w:rsidR="00443A04" w:rsidRPr="00443A04" w:rsidRDefault="00443A04" w:rsidP="00CE73F5">
      <w:pPr>
        <w:jc w:val="both"/>
        <w:rPr>
          <w:rFonts w:ascii="Verdana" w:hAnsi="Verdana"/>
          <w:sz w:val="20"/>
          <w:szCs w:val="20"/>
        </w:rPr>
      </w:pPr>
      <w:r w:rsidRPr="2E0D6BB1">
        <w:rPr>
          <w:rFonts w:ascii="Verdana" w:hAnsi="Verdana"/>
          <w:sz w:val="20"/>
          <w:szCs w:val="20"/>
        </w:rPr>
        <w:t xml:space="preserve">Así mismo, en desarrollo de lo dispuesto en el artículo 207 del Código de Comercio, el revisor fiscal debe informar de manera oportuna a: (i) la asamblea de accionistas o equivalentes, (ii) la JD, (iii) el representante legal y (iv) la SFC sobre las irregularidades materiales que advierta en el cumplimiento de las instrucciones establecidas en el presente </w:t>
      </w:r>
      <w:r w:rsidR="00C744FE">
        <w:rPr>
          <w:rFonts w:ascii="Verdana" w:hAnsi="Verdana"/>
          <w:sz w:val="20"/>
          <w:szCs w:val="20"/>
        </w:rPr>
        <w:t>c</w:t>
      </w:r>
      <w:r w:rsidRPr="2E0D6BB1">
        <w:rPr>
          <w:rFonts w:ascii="Verdana" w:hAnsi="Verdana"/>
          <w:sz w:val="20"/>
          <w:szCs w:val="20"/>
        </w:rPr>
        <w:t xml:space="preserve">apítulo, incluyendo las instrucciones sobre </w:t>
      </w:r>
      <w:r w:rsidR="00BF5449">
        <w:rPr>
          <w:rFonts w:ascii="Verdana" w:hAnsi="Verdana"/>
          <w:sz w:val="20"/>
          <w:szCs w:val="20"/>
        </w:rPr>
        <w:t xml:space="preserve">la gestión y medición de </w:t>
      </w:r>
      <w:r w:rsidRPr="2E0D6BB1">
        <w:rPr>
          <w:rFonts w:ascii="Verdana" w:hAnsi="Verdana"/>
          <w:sz w:val="20"/>
          <w:szCs w:val="20"/>
        </w:rPr>
        <w:t xml:space="preserve">los riesgos previstos en las </w:t>
      </w:r>
      <w:r w:rsidR="00992B79">
        <w:rPr>
          <w:rFonts w:ascii="Verdana" w:hAnsi="Verdana"/>
          <w:sz w:val="20"/>
          <w:szCs w:val="20"/>
        </w:rPr>
        <w:t>secci</w:t>
      </w:r>
      <w:r w:rsidR="008F69AF">
        <w:rPr>
          <w:rFonts w:ascii="Verdana" w:hAnsi="Verdana"/>
          <w:sz w:val="20"/>
          <w:szCs w:val="20"/>
        </w:rPr>
        <w:t>o</w:t>
      </w:r>
      <w:r w:rsidR="00992B79">
        <w:rPr>
          <w:rFonts w:ascii="Verdana" w:hAnsi="Verdana"/>
          <w:sz w:val="20"/>
          <w:szCs w:val="20"/>
        </w:rPr>
        <w:t>nes</w:t>
      </w:r>
      <w:r w:rsidR="00A813C2">
        <w:rPr>
          <w:rFonts w:ascii="Verdana" w:hAnsi="Verdana"/>
          <w:sz w:val="20"/>
          <w:szCs w:val="20"/>
        </w:rPr>
        <w:t xml:space="preserve"> </w:t>
      </w:r>
      <w:r w:rsidR="005736A0">
        <w:rPr>
          <w:rFonts w:ascii="Verdana" w:hAnsi="Verdana"/>
          <w:sz w:val="20"/>
          <w:szCs w:val="20"/>
        </w:rPr>
        <w:t xml:space="preserve">y anexos </w:t>
      </w:r>
      <w:r w:rsidR="00992B79">
        <w:rPr>
          <w:rFonts w:ascii="Verdana" w:hAnsi="Verdana"/>
          <w:sz w:val="20"/>
          <w:szCs w:val="20"/>
        </w:rPr>
        <w:t>d</w:t>
      </w:r>
      <w:r w:rsidR="0017673F">
        <w:rPr>
          <w:rFonts w:ascii="Verdana" w:hAnsi="Verdana"/>
          <w:sz w:val="20"/>
          <w:szCs w:val="20"/>
        </w:rPr>
        <w:t>e</w:t>
      </w:r>
      <w:r w:rsidR="005736A0">
        <w:rPr>
          <w:rFonts w:ascii="Verdana" w:hAnsi="Verdana"/>
          <w:sz w:val="20"/>
          <w:szCs w:val="20"/>
        </w:rPr>
        <w:t>l</w:t>
      </w:r>
      <w:r w:rsidR="007B7B8B">
        <w:rPr>
          <w:rFonts w:ascii="Verdana" w:hAnsi="Verdana"/>
          <w:sz w:val="20"/>
          <w:szCs w:val="20"/>
        </w:rPr>
        <w:t xml:space="preserve"> </w:t>
      </w:r>
      <w:r w:rsidR="005736A0">
        <w:rPr>
          <w:rFonts w:ascii="Verdana" w:hAnsi="Verdana"/>
          <w:sz w:val="20"/>
          <w:szCs w:val="20"/>
        </w:rPr>
        <w:t xml:space="preserve">presente </w:t>
      </w:r>
      <w:r w:rsidR="0017673F">
        <w:rPr>
          <w:rFonts w:ascii="Verdana" w:hAnsi="Verdana"/>
          <w:sz w:val="20"/>
          <w:szCs w:val="20"/>
        </w:rPr>
        <w:t>capí</w:t>
      </w:r>
      <w:r w:rsidR="005946A1">
        <w:rPr>
          <w:rFonts w:ascii="Verdana" w:hAnsi="Verdana"/>
          <w:sz w:val="20"/>
          <w:szCs w:val="20"/>
        </w:rPr>
        <w:t>tulo</w:t>
      </w:r>
      <w:r w:rsidRPr="2E0D6BB1">
        <w:rPr>
          <w:rFonts w:ascii="Verdana" w:hAnsi="Verdana"/>
          <w:sz w:val="20"/>
          <w:szCs w:val="20"/>
        </w:rPr>
        <w:t xml:space="preserve">, </w:t>
      </w:r>
      <w:r w:rsidR="0085566A">
        <w:rPr>
          <w:rFonts w:ascii="Verdana" w:hAnsi="Verdana"/>
          <w:sz w:val="20"/>
          <w:szCs w:val="20"/>
        </w:rPr>
        <w:t xml:space="preserve">así como </w:t>
      </w:r>
      <w:r w:rsidRPr="2E0D6BB1">
        <w:rPr>
          <w:rFonts w:ascii="Verdana" w:hAnsi="Verdana"/>
          <w:sz w:val="20"/>
          <w:szCs w:val="20"/>
        </w:rPr>
        <w:t>las deficiencias en los controles internos</w:t>
      </w:r>
      <w:r w:rsidR="00E600EA">
        <w:rPr>
          <w:rFonts w:ascii="Verdana" w:hAnsi="Verdana"/>
          <w:sz w:val="20"/>
          <w:szCs w:val="20"/>
        </w:rPr>
        <w:t xml:space="preserve"> en los mismo</w:t>
      </w:r>
      <w:r w:rsidRPr="2E0D6BB1">
        <w:rPr>
          <w:rFonts w:ascii="Verdana" w:hAnsi="Verdana"/>
          <w:sz w:val="20"/>
          <w:szCs w:val="20"/>
        </w:rPr>
        <w:t xml:space="preserve">. Dicho reporte debe estar debidamente documentado, incluyendo los resultados alcanzados, las acciones sugeridas y la respuesta de la entidad frente a </w:t>
      </w:r>
      <w:r w:rsidR="00FC544F">
        <w:rPr>
          <w:rFonts w:ascii="Verdana" w:hAnsi="Verdana"/>
          <w:sz w:val="20"/>
          <w:szCs w:val="20"/>
        </w:rPr>
        <w:t xml:space="preserve">las </w:t>
      </w:r>
      <w:r w:rsidRPr="2E0D6BB1">
        <w:rPr>
          <w:rFonts w:ascii="Verdana" w:hAnsi="Verdana"/>
          <w:sz w:val="20"/>
          <w:szCs w:val="20"/>
        </w:rPr>
        <w:t>observaciones.</w:t>
      </w:r>
    </w:p>
    <w:p w14:paraId="50B13A48" w14:textId="494CBAA5" w:rsidR="00443A04" w:rsidRPr="00066470" w:rsidRDefault="00443A04" w:rsidP="00BA6E47">
      <w:pPr>
        <w:jc w:val="both"/>
        <w:rPr>
          <w:rFonts w:ascii="Verdana" w:hAnsi="Verdana"/>
          <w:b/>
          <w:bCs/>
          <w:sz w:val="20"/>
          <w:szCs w:val="20"/>
        </w:rPr>
      </w:pPr>
      <w:r w:rsidRPr="00066470">
        <w:rPr>
          <w:rFonts w:ascii="Verdana" w:hAnsi="Verdana"/>
          <w:b/>
          <w:bCs/>
          <w:sz w:val="20"/>
          <w:szCs w:val="20"/>
        </w:rPr>
        <w:t>INFRAESTRUCTURA TECNOLÓGICA Y SISTEMAS DE INFORMACIÓN</w:t>
      </w:r>
    </w:p>
    <w:p w14:paraId="7D4660B7" w14:textId="5BB0DD9E" w:rsidR="00066470" w:rsidRPr="0086035E" w:rsidRDefault="00066470" w:rsidP="00066470">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1E52DD">
        <w:rPr>
          <w:rFonts w:ascii="Verdana" w:hAnsi="Verdana"/>
          <w:sz w:val="20"/>
          <w:szCs w:val="20"/>
        </w:rPr>
        <w:t>6</w:t>
      </w:r>
      <w:r w:rsidRPr="0086035E">
        <w:rPr>
          <w:rFonts w:ascii="Verdana" w:hAnsi="Verdana"/>
          <w:sz w:val="20"/>
          <w:szCs w:val="20"/>
        </w:rPr>
        <w:t>.</w:t>
      </w:r>
    </w:p>
    <w:p w14:paraId="0E7A201A" w14:textId="21F1F1B8" w:rsidR="00CC08A0" w:rsidRPr="00443A04" w:rsidRDefault="00443A04" w:rsidP="2E0D6BB1">
      <w:pPr>
        <w:jc w:val="both"/>
        <w:rPr>
          <w:rFonts w:ascii="Verdana" w:hAnsi="Verdana"/>
          <w:sz w:val="20"/>
          <w:szCs w:val="20"/>
        </w:rPr>
      </w:pPr>
      <w:r w:rsidRPr="2E0D6BB1">
        <w:rPr>
          <w:rFonts w:ascii="Verdana" w:hAnsi="Verdana"/>
          <w:sz w:val="20"/>
          <w:szCs w:val="20"/>
        </w:rPr>
        <w:t xml:space="preserve">La entidad debe contar con </w:t>
      </w:r>
      <w:r w:rsidR="00031E7A">
        <w:rPr>
          <w:rFonts w:ascii="Verdana" w:hAnsi="Verdana"/>
          <w:sz w:val="20"/>
          <w:szCs w:val="20"/>
        </w:rPr>
        <w:t>la plataforma</w:t>
      </w:r>
      <w:r w:rsidRPr="2E0D6BB1">
        <w:rPr>
          <w:rFonts w:ascii="Verdana" w:hAnsi="Verdana"/>
          <w:sz w:val="20"/>
          <w:szCs w:val="20"/>
        </w:rPr>
        <w:t xml:space="preserve">, el soporte tecnológico </w:t>
      </w:r>
      <w:r w:rsidR="00BE2493">
        <w:rPr>
          <w:rFonts w:ascii="Verdana" w:hAnsi="Verdana"/>
          <w:sz w:val="20"/>
          <w:szCs w:val="20"/>
        </w:rPr>
        <w:t xml:space="preserve">adecuado </w:t>
      </w:r>
      <w:r w:rsidRPr="2E0D6BB1">
        <w:rPr>
          <w:rFonts w:ascii="Verdana" w:hAnsi="Verdana"/>
          <w:sz w:val="20"/>
          <w:szCs w:val="20"/>
        </w:rPr>
        <w:t xml:space="preserve">y la arquitectura de datos que </w:t>
      </w:r>
      <w:r w:rsidR="00076919">
        <w:rPr>
          <w:rFonts w:ascii="Verdana" w:hAnsi="Verdana"/>
          <w:sz w:val="20"/>
          <w:szCs w:val="20"/>
        </w:rPr>
        <w:t xml:space="preserve">le </w:t>
      </w:r>
      <w:r w:rsidRPr="2E0D6BB1">
        <w:rPr>
          <w:rFonts w:ascii="Verdana" w:hAnsi="Verdana"/>
          <w:sz w:val="20"/>
          <w:szCs w:val="20"/>
        </w:rPr>
        <w:t>permitan una visión comprensiva de los riesgos, el funcionamiento del SIAR, la presentación de informes, la toma de decisiones, así como el cumplimiento de los requerimientos normativos. Esta infraestructura debe contar como mínimo con:</w:t>
      </w:r>
    </w:p>
    <w:p w14:paraId="0EDBCCE7" w14:textId="77777777" w:rsidR="00AE060E" w:rsidRDefault="00443A04" w:rsidP="00BA6E47">
      <w:pPr>
        <w:pStyle w:val="Prrafodelista"/>
        <w:numPr>
          <w:ilvl w:val="0"/>
          <w:numId w:val="17"/>
        </w:numPr>
        <w:ind w:left="567" w:hanging="567"/>
        <w:jc w:val="both"/>
        <w:rPr>
          <w:rFonts w:ascii="Verdana" w:hAnsi="Verdana"/>
          <w:sz w:val="20"/>
          <w:szCs w:val="20"/>
        </w:rPr>
      </w:pPr>
      <w:r w:rsidRPr="00AE060E">
        <w:rPr>
          <w:rFonts w:ascii="Verdana" w:hAnsi="Verdana"/>
          <w:sz w:val="20"/>
          <w:szCs w:val="20"/>
        </w:rPr>
        <w:t>Un sistema de reportes tanto internos como externos, acorde con el tamaño, naturaleza y complejidad de las operaciones que realiza la entidad.</w:t>
      </w:r>
    </w:p>
    <w:p w14:paraId="291C43DA" w14:textId="77777777" w:rsidR="00AE060E" w:rsidRDefault="00AE060E" w:rsidP="00AE060E">
      <w:pPr>
        <w:pStyle w:val="Prrafodelista"/>
        <w:ind w:left="567"/>
        <w:jc w:val="both"/>
        <w:rPr>
          <w:rFonts w:ascii="Verdana" w:hAnsi="Verdana"/>
          <w:sz w:val="20"/>
          <w:szCs w:val="20"/>
        </w:rPr>
      </w:pPr>
    </w:p>
    <w:p w14:paraId="67F16197" w14:textId="1F315D19" w:rsidR="008D4769" w:rsidRDefault="00443A04" w:rsidP="00BA6E47">
      <w:pPr>
        <w:pStyle w:val="Prrafodelista"/>
        <w:numPr>
          <w:ilvl w:val="0"/>
          <w:numId w:val="17"/>
        </w:numPr>
        <w:ind w:left="567" w:hanging="567"/>
        <w:jc w:val="both"/>
        <w:rPr>
          <w:rFonts w:ascii="Verdana" w:hAnsi="Verdana"/>
          <w:sz w:val="20"/>
          <w:szCs w:val="20"/>
        </w:rPr>
      </w:pPr>
      <w:r w:rsidRPr="00AE060E">
        <w:rPr>
          <w:rFonts w:ascii="Verdana" w:hAnsi="Verdana"/>
          <w:sz w:val="20"/>
          <w:szCs w:val="20"/>
        </w:rPr>
        <w:t>Procedimientos para el manejo y almacenamiento de la información que permitan garantizar su confidencialidad, seguridad, calidad, disponibilidad, integridad, consistencia y consolidación.</w:t>
      </w:r>
    </w:p>
    <w:p w14:paraId="44DEA6FC" w14:textId="77777777" w:rsidR="00AE060E" w:rsidRPr="00AE060E" w:rsidRDefault="00AE060E" w:rsidP="00AE060E">
      <w:pPr>
        <w:pStyle w:val="Prrafodelista"/>
        <w:rPr>
          <w:rFonts w:ascii="Verdana" w:hAnsi="Verdana"/>
          <w:sz w:val="20"/>
          <w:szCs w:val="20"/>
        </w:rPr>
      </w:pPr>
    </w:p>
    <w:p w14:paraId="48FECB0B" w14:textId="77777777" w:rsidR="00AE060E" w:rsidRDefault="00443A04" w:rsidP="00BA6E47">
      <w:pPr>
        <w:pStyle w:val="Prrafodelista"/>
        <w:numPr>
          <w:ilvl w:val="0"/>
          <w:numId w:val="17"/>
        </w:numPr>
        <w:ind w:left="567" w:hanging="567"/>
        <w:jc w:val="both"/>
        <w:rPr>
          <w:rFonts w:ascii="Verdana" w:hAnsi="Verdana"/>
          <w:sz w:val="20"/>
          <w:szCs w:val="20"/>
        </w:rPr>
      </w:pPr>
      <w:r w:rsidRPr="00AE060E">
        <w:rPr>
          <w:rFonts w:ascii="Verdana" w:hAnsi="Verdana"/>
          <w:sz w:val="20"/>
          <w:szCs w:val="20"/>
        </w:rPr>
        <w:t>Bases de datos actualizadas e información suficiente y oportuna para realizar la gestión de riesgos.</w:t>
      </w:r>
    </w:p>
    <w:p w14:paraId="71C04760" w14:textId="77777777" w:rsidR="00AE060E" w:rsidRPr="00AE060E" w:rsidRDefault="00AE060E" w:rsidP="00AE060E">
      <w:pPr>
        <w:pStyle w:val="Prrafodelista"/>
        <w:rPr>
          <w:rFonts w:ascii="Verdana" w:hAnsi="Verdana"/>
          <w:sz w:val="20"/>
          <w:szCs w:val="20"/>
        </w:rPr>
      </w:pPr>
    </w:p>
    <w:p w14:paraId="4CD0DCE9" w14:textId="22F283DB" w:rsidR="00AE060E" w:rsidRDefault="00443A04" w:rsidP="00BA6E47">
      <w:pPr>
        <w:pStyle w:val="Prrafodelista"/>
        <w:numPr>
          <w:ilvl w:val="0"/>
          <w:numId w:val="17"/>
        </w:numPr>
        <w:ind w:left="567" w:hanging="567"/>
        <w:jc w:val="both"/>
        <w:rPr>
          <w:rFonts w:ascii="Verdana" w:hAnsi="Verdana"/>
          <w:sz w:val="20"/>
          <w:szCs w:val="20"/>
        </w:rPr>
      </w:pPr>
      <w:r w:rsidRPr="00AE060E">
        <w:rPr>
          <w:rFonts w:ascii="Verdana" w:hAnsi="Verdana"/>
          <w:sz w:val="20"/>
          <w:szCs w:val="20"/>
        </w:rPr>
        <w:lastRenderedPageBreak/>
        <w:t xml:space="preserve">Lineamientos generales para la agregación de datos sobre riesgos y presentación de información de la entidad, conforme a las instrucciones </w:t>
      </w:r>
      <w:r w:rsidR="00434430">
        <w:rPr>
          <w:rFonts w:ascii="Verdana" w:hAnsi="Verdana"/>
          <w:sz w:val="20"/>
          <w:szCs w:val="20"/>
        </w:rPr>
        <w:t xml:space="preserve">de la sección </w:t>
      </w:r>
      <w:r w:rsidR="00682371">
        <w:rPr>
          <w:rFonts w:ascii="Verdana" w:hAnsi="Verdana"/>
          <w:sz w:val="20"/>
          <w:szCs w:val="20"/>
        </w:rPr>
        <w:t xml:space="preserve">4 del capítulo 1 de la parte 1 de la </w:t>
      </w:r>
      <w:r w:rsidR="00EC2917">
        <w:rPr>
          <w:rFonts w:ascii="Verdana" w:hAnsi="Verdana"/>
          <w:sz w:val="20"/>
          <w:szCs w:val="20"/>
        </w:rPr>
        <w:t>CBF</w:t>
      </w:r>
      <w:r w:rsidR="00682371">
        <w:rPr>
          <w:rFonts w:ascii="Verdana" w:hAnsi="Verdana"/>
          <w:sz w:val="20"/>
          <w:szCs w:val="20"/>
        </w:rPr>
        <w:t>.</w:t>
      </w:r>
    </w:p>
    <w:p w14:paraId="03B7BD27" w14:textId="77777777" w:rsidR="00AE060E" w:rsidRPr="00AE060E" w:rsidRDefault="00AE060E" w:rsidP="00AE060E">
      <w:pPr>
        <w:pStyle w:val="Prrafodelista"/>
        <w:rPr>
          <w:rFonts w:ascii="Verdana" w:hAnsi="Verdana"/>
          <w:sz w:val="20"/>
          <w:szCs w:val="20"/>
        </w:rPr>
      </w:pPr>
    </w:p>
    <w:p w14:paraId="50348B05" w14:textId="0F9B1DBF" w:rsidR="00443A04" w:rsidRPr="00AE060E" w:rsidRDefault="00443A04" w:rsidP="00BA6E47">
      <w:pPr>
        <w:pStyle w:val="Prrafodelista"/>
        <w:numPr>
          <w:ilvl w:val="0"/>
          <w:numId w:val="17"/>
        </w:numPr>
        <w:ind w:left="567" w:hanging="567"/>
        <w:jc w:val="both"/>
        <w:rPr>
          <w:rFonts w:ascii="Verdana" w:hAnsi="Verdana"/>
          <w:sz w:val="20"/>
          <w:szCs w:val="20"/>
        </w:rPr>
      </w:pPr>
      <w:r w:rsidRPr="00AE060E">
        <w:rPr>
          <w:rFonts w:ascii="Verdana" w:hAnsi="Verdana"/>
          <w:sz w:val="20"/>
          <w:szCs w:val="20"/>
        </w:rPr>
        <w:t>Reportes de información con medidas comparables de las entidades subordinadas, sujetándose a la normatividad aplicable, sus limitaciones y excepciones.</w:t>
      </w:r>
    </w:p>
    <w:p w14:paraId="7ED113BB" w14:textId="57AAC2FC" w:rsidR="00AE060E" w:rsidRPr="00AE060E" w:rsidRDefault="00AE060E" w:rsidP="00AE060E">
      <w:pPr>
        <w:spacing w:after="0"/>
        <w:rPr>
          <w:rFonts w:ascii="Verdana" w:hAnsi="Verdana"/>
          <w:sz w:val="20"/>
          <w:szCs w:val="20"/>
        </w:rPr>
      </w:pPr>
      <w:r w:rsidRPr="00AE060E">
        <w:rPr>
          <w:rFonts w:ascii="Verdana" w:hAnsi="Verdana"/>
          <w:sz w:val="20"/>
          <w:szCs w:val="20"/>
        </w:rPr>
        <w:t>1.1.1.</w:t>
      </w:r>
      <w:r>
        <w:rPr>
          <w:rFonts w:ascii="Verdana" w:hAnsi="Verdana"/>
          <w:sz w:val="20"/>
          <w:szCs w:val="20"/>
        </w:rPr>
        <w:t>5</w:t>
      </w:r>
      <w:r w:rsidR="001E52DD">
        <w:rPr>
          <w:rFonts w:ascii="Verdana" w:hAnsi="Verdana"/>
          <w:sz w:val="20"/>
          <w:szCs w:val="20"/>
        </w:rPr>
        <w:t>7</w:t>
      </w:r>
      <w:r w:rsidRPr="00AE060E">
        <w:rPr>
          <w:rFonts w:ascii="Verdana" w:hAnsi="Verdana"/>
          <w:sz w:val="20"/>
          <w:szCs w:val="20"/>
        </w:rPr>
        <w:t>.</w:t>
      </w:r>
    </w:p>
    <w:p w14:paraId="7343366D" w14:textId="6A7A302B" w:rsidR="00E31F6C" w:rsidRPr="00443A04" w:rsidRDefault="00443A04" w:rsidP="2E0D6BB1">
      <w:pPr>
        <w:jc w:val="both"/>
        <w:rPr>
          <w:rFonts w:ascii="Verdana" w:hAnsi="Verdana"/>
          <w:sz w:val="20"/>
          <w:szCs w:val="20"/>
        </w:rPr>
      </w:pPr>
      <w:r w:rsidRPr="2E0D6BB1">
        <w:rPr>
          <w:rFonts w:ascii="Verdana" w:hAnsi="Verdana"/>
          <w:sz w:val="20"/>
          <w:szCs w:val="20"/>
        </w:rPr>
        <w:t>La entidad que opere con funciones de tesorería descentralizadas debe contar con un sistema de consolidación de las exposiciones a los diferentes riesgos, el cual debe ser validado por lo menos una vez al año y probado en diferentes escenarios como mínimo de tasas o precios, de forma tal que se ajuste a la realidad del mercado.</w:t>
      </w:r>
    </w:p>
    <w:p w14:paraId="65E844CC" w14:textId="27B0D941" w:rsidR="00AE060E" w:rsidRPr="0086035E" w:rsidRDefault="00AE060E" w:rsidP="00AE060E">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1E52DD">
        <w:rPr>
          <w:rFonts w:ascii="Verdana" w:hAnsi="Verdana"/>
          <w:sz w:val="20"/>
          <w:szCs w:val="20"/>
        </w:rPr>
        <w:t>8</w:t>
      </w:r>
      <w:r w:rsidRPr="0086035E">
        <w:rPr>
          <w:rFonts w:ascii="Verdana" w:hAnsi="Verdana"/>
          <w:sz w:val="20"/>
          <w:szCs w:val="20"/>
        </w:rPr>
        <w:t>.</w:t>
      </w:r>
    </w:p>
    <w:p w14:paraId="31A8C8EE" w14:textId="66D484D5" w:rsidR="00443A04" w:rsidRDefault="00443A04" w:rsidP="00BA6E47">
      <w:pPr>
        <w:jc w:val="both"/>
        <w:rPr>
          <w:rFonts w:ascii="Verdana" w:hAnsi="Verdana"/>
          <w:sz w:val="20"/>
          <w:szCs w:val="20"/>
        </w:rPr>
      </w:pPr>
      <w:r w:rsidRPr="00443A04">
        <w:rPr>
          <w:rFonts w:ascii="Verdana" w:hAnsi="Verdana"/>
          <w:sz w:val="20"/>
          <w:szCs w:val="20"/>
        </w:rPr>
        <w:t>El área encargada de realizar la validación y las pruebas de funcionamiento de la infraestructura debe enviar un reporte al comité de riesgos, en su defecto, al representante legal que incluya la descripción de la metodología utilizada para la validación y las pruebas, sus resultados y la identificación de las posibles acciones de mejora.</w:t>
      </w:r>
    </w:p>
    <w:p w14:paraId="016BECEA" w14:textId="1B13DE29" w:rsidR="00443A04" w:rsidRPr="00AE060E" w:rsidRDefault="00443A04" w:rsidP="00BA6E47">
      <w:pPr>
        <w:jc w:val="both"/>
        <w:rPr>
          <w:rFonts w:ascii="Verdana" w:hAnsi="Verdana"/>
          <w:b/>
          <w:bCs/>
          <w:sz w:val="20"/>
          <w:szCs w:val="20"/>
        </w:rPr>
      </w:pPr>
      <w:r w:rsidRPr="00AE060E">
        <w:rPr>
          <w:rFonts w:ascii="Verdana" w:hAnsi="Verdana"/>
          <w:b/>
          <w:bCs/>
          <w:sz w:val="20"/>
          <w:szCs w:val="20"/>
        </w:rPr>
        <w:t>Información interna</w:t>
      </w:r>
    </w:p>
    <w:p w14:paraId="30C0128C" w14:textId="496A6CAA" w:rsidR="00AE060E" w:rsidRPr="0086035E" w:rsidRDefault="00AE060E" w:rsidP="00AE060E">
      <w:pPr>
        <w:spacing w:after="0"/>
        <w:rPr>
          <w:rFonts w:ascii="Verdana" w:hAnsi="Verdana"/>
          <w:sz w:val="20"/>
          <w:szCs w:val="20"/>
        </w:rPr>
      </w:pPr>
      <w:r w:rsidRPr="0086035E">
        <w:rPr>
          <w:rFonts w:ascii="Verdana" w:hAnsi="Verdana"/>
          <w:sz w:val="20"/>
          <w:szCs w:val="20"/>
        </w:rPr>
        <w:t>1.1.1.</w:t>
      </w:r>
      <w:r>
        <w:rPr>
          <w:rFonts w:ascii="Verdana" w:hAnsi="Verdana"/>
          <w:sz w:val="20"/>
          <w:szCs w:val="20"/>
        </w:rPr>
        <w:t>5</w:t>
      </w:r>
      <w:r w:rsidR="009A1448">
        <w:rPr>
          <w:rFonts w:ascii="Verdana" w:hAnsi="Verdana"/>
          <w:sz w:val="20"/>
          <w:szCs w:val="20"/>
        </w:rPr>
        <w:t>9</w:t>
      </w:r>
      <w:r w:rsidRPr="0086035E">
        <w:rPr>
          <w:rFonts w:ascii="Verdana" w:hAnsi="Verdana"/>
          <w:sz w:val="20"/>
          <w:szCs w:val="20"/>
        </w:rPr>
        <w:t>.</w:t>
      </w:r>
    </w:p>
    <w:p w14:paraId="429253B0" w14:textId="5D1C1C65" w:rsidR="00443A04" w:rsidRDefault="00443A04" w:rsidP="2E0D6BB1">
      <w:pPr>
        <w:spacing w:after="0"/>
        <w:rPr>
          <w:rFonts w:ascii="Verdana" w:hAnsi="Verdana"/>
          <w:sz w:val="20"/>
          <w:szCs w:val="20"/>
        </w:rPr>
      </w:pPr>
      <w:r w:rsidRPr="2E0D6BB1">
        <w:rPr>
          <w:rFonts w:ascii="Verdana" w:hAnsi="Verdana"/>
          <w:sz w:val="20"/>
          <w:szCs w:val="20"/>
        </w:rPr>
        <w:t xml:space="preserve">La entidad debe elaborar reportes periódicos que permitan: (i) establecer y conocer su perfil de riesgo en escenarios normales y adversos y la correspondencia con el apetito de riesgos, la estructura de activos y pasivos, los niveles de capital y liquidez, el plan de negocio y las condiciones de las economías y de los mercados en donde esta </w:t>
      </w:r>
      <w:proofErr w:type="spellStart"/>
      <w:r w:rsidRPr="2E0D6BB1">
        <w:rPr>
          <w:rFonts w:ascii="Verdana" w:hAnsi="Verdana"/>
          <w:sz w:val="20"/>
          <w:szCs w:val="20"/>
        </w:rPr>
        <w:t>opera</w:t>
      </w:r>
      <w:proofErr w:type="spellEnd"/>
      <w:r w:rsidRPr="2E0D6BB1">
        <w:rPr>
          <w:rFonts w:ascii="Verdana" w:hAnsi="Verdana"/>
          <w:sz w:val="20"/>
          <w:szCs w:val="20"/>
        </w:rPr>
        <w:t>, (</w:t>
      </w:r>
      <w:proofErr w:type="spellStart"/>
      <w:r w:rsidRPr="2E0D6BB1">
        <w:rPr>
          <w:rFonts w:ascii="Verdana" w:hAnsi="Verdana"/>
          <w:sz w:val="20"/>
          <w:szCs w:val="20"/>
        </w:rPr>
        <w:t>ii</w:t>
      </w:r>
      <w:proofErr w:type="spellEnd"/>
      <w:r w:rsidRPr="2E0D6BB1">
        <w:rPr>
          <w:rFonts w:ascii="Verdana" w:hAnsi="Verdana"/>
          <w:sz w:val="20"/>
          <w:szCs w:val="20"/>
        </w:rPr>
        <w:t>) anticiparse a los problemas, (iii) tomar decisiones informadas y (iv) proporcionar una evaluación de la gestión de los riesgos.</w:t>
      </w:r>
    </w:p>
    <w:p w14:paraId="5BC23775" w14:textId="77777777" w:rsidR="00AE060E" w:rsidRDefault="00AE060E" w:rsidP="00AE060E">
      <w:pPr>
        <w:spacing w:after="0"/>
        <w:rPr>
          <w:rFonts w:ascii="Verdana" w:hAnsi="Verdana"/>
          <w:sz w:val="20"/>
          <w:szCs w:val="20"/>
        </w:rPr>
      </w:pPr>
    </w:p>
    <w:p w14:paraId="3BDA0518" w14:textId="769665F9" w:rsidR="00AE060E" w:rsidRPr="0086035E" w:rsidRDefault="00AE060E" w:rsidP="00AE060E">
      <w:pPr>
        <w:spacing w:after="0"/>
        <w:rPr>
          <w:rFonts w:ascii="Verdana" w:hAnsi="Verdana"/>
          <w:sz w:val="20"/>
          <w:szCs w:val="20"/>
        </w:rPr>
      </w:pPr>
      <w:r w:rsidRPr="0086035E">
        <w:rPr>
          <w:rFonts w:ascii="Verdana" w:hAnsi="Verdana"/>
          <w:sz w:val="20"/>
          <w:szCs w:val="20"/>
        </w:rPr>
        <w:t>1.1.1</w:t>
      </w:r>
      <w:r w:rsidRPr="003C558B">
        <w:rPr>
          <w:rFonts w:ascii="Verdana" w:hAnsi="Verdana"/>
          <w:sz w:val="20"/>
          <w:szCs w:val="20"/>
        </w:rPr>
        <w:t>.</w:t>
      </w:r>
      <w:r w:rsidR="009A1448" w:rsidRPr="003C558B">
        <w:rPr>
          <w:rFonts w:ascii="Verdana" w:hAnsi="Verdana"/>
          <w:sz w:val="20"/>
          <w:szCs w:val="20"/>
        </w:rPr>
        <w:t>60</w:t>
      </w:r>
      <w:r w:rsidRPr="003C558B">
        <w:rPr>
          <w:rFonts w:ascii="Verdana" w:hAnsi="Verdana"/>
          <w:sz w:val="20"/>
          <w:szCs w:val="20"/>
        </w:rPr>
        <w:t>.</w:t>
      </w:r>
    </w:p>
    <w:p w14:paraId="02A171B7" w14:textId="5016A80C" w:rsidR="00443A04" w:rsidRPr="00443A04" w:rsidRDefault="00443A04" w:rsidP="00BA6E47">
      <w:pPr>
        <w:jc w:val="both"/>
        <w:rPr>
          <w:rFonts w:ascii="Verdana" w:hAnsi="Verdana"/>
          <w:sz w:val="20"/>
          <w:szCs w:val="20"/>
        </w:rPr>
      </w:pPr>
      <w:r w:rsidRPr="00443A04">
        <w:rPr>
          <w:rFonts w:ascii="Verdana" w:hAnsi="Verdana"/>
          <w:sz w:val="20"/>
          <w:szCs w:val="20"/>
        </w:rPr>
        <w:t>El contenido y la frecuencia de los reportes de gestión de riesgos deben reflejar las necesidades de los destinatarios y la naturaleza del riesgo informado. La frecuencia de los informes debe aumentar en escenarios adversos. Estos reportes deben revelar las hipótesis o supuestos que se utilizaron para presentar la información y las limitaciones en la estimación de los riesgos.</w:t>
      </w:r>
    </w:p>
    <w:p w14:paraId="02DBC6AE" w14:textId="0E2D823C" w:rsidR="00AE060E" w:rsidRDefault="00AE060E" w:rsidP="00AE060E">
      <w:pPr>
        <w:spacing w:after="0"/>
        <w:rPr>
          <w:rFonts w:ascii="Verdana" w:hAnsi="Verdana"/>
          <w:sz w:val="20"/>
          <w:szCs w:val="20"/>
        </w:rPr>
      </w:pPr>
      <w:r w:rsidRPr="0086035E">
        <w:rPr>
          <w:rFonts w:ascii="Verdana" w:hAnsi="Verdana"/>
          <w:sz w:val="20"/>
          <w:szCs w:val="20"/>
        </w:rPr>
        <w:t>1.1.1.</w:t>
      </w:r>
      <w:r>
        <w:rPr>
          <w:rFonts w:ascii="Verdana" w:hAnsi="Verdana"/>
          <w:sz w:val="20"/>
          <w:szCs w:val="20"/>
        </w:rPr>
        <w:t>6</w:t>
      </w:r>
      <w:r w:rsidR="003C558B">
        <w:rPr>
          <w:rFonts w:ascii="Verdana" w:hAnsi="Verdana"/>
          <w:sz w:val="20"/>
          <w:szCs w:val="20"/>
        </w:rPr>
        <w:t>1</w:t>
      </w:r>
      <w:r w:rsidRPr="0086035E">
        <w:rPr>
          <w:rFonts w:ascii="Verdana" w:hAnsi="Verdana"/>
          <w:sz w:val="20"/>
          <w:szCs w:val="20"/>
        </w:rPr>
        <w:t>.</w:t>
      </w:r>
    </w:p>
    <w:p w14:paraId="70EFCF3A" w14:textId="77777777" w:rsidR="00AE060E" w:rsidRDefault="00443A04" w:rsidP="2E0D6BB1">
      <w:pPr>
        <w:spacing w:after="0"/>
        <w:jc w:val="both"/>
        <w:rPr>
          <w:rFonts w:ascii="Verdana" w:hAnsi="Verdana"/>
          <w:sz w:val="20"/>
          <w:szCs w:val="20"/>
        </w:rPr>
      </w:pPr>
      <w:r w:rsidRPr="2E0D6BB1">
        <w:rPr>
          <w:rFonts w:ascii="Verdana" w:hAnsi="Verdana"/>
          <w:sz w:val="20"/>
          <w:szCs w:val="20"/>
        </w:rPr>
        <w:t>Adicionalmente, los administradores de la entidad deben incluir en su informe de gestión anual un reporte sobre las funciones desempeñadas en materia de gestión de los riesgos. Este informe de gestión debe ser presentado de forma comprensible a la asamblea general de accionista o el máximo órgano social, según el caso, de conformidad con lo previsto en los artículos 45, 46 y 47 de la Ley 222 de 1995 y en el artículo 446 del Código de Comercio.</w:t>
      </w:r>
    </w:p>
    <w:p w14:paraId="50D46059" w14:textId="77777777" w:rsidR="00AE060E" w:rsidRDefault="00AE060E" w:rsidP="00AE060E">
      <w:pPr>
        <w:spacing w:after="0"/>
        <w:jc w:val="both"/>
        <w:rPr>
          <w:rFonts w:ascii="Verdana" w:hAnsi="Verdana"/>
          <w:sz w:val="20"/>
          <w:szCs w:val="20"/>
        </w:rPr>
      </w:pPr>
    </w:p>
    <w:p w14:paraId="35D49FEB" w14:textId="19F64EA3" w:rsidR="00443A04" w:rsidRDefault="00AE060E" w:rsidP="00AE060E">
      <w:pPr>
        <w:spacing w:after="0"/>
        <w:jc w:val="both"/>
        <w:rPr>
          <w:rFonts w:ascii="Verdana" w:hAnsi="Verdana"/>
          <w:sz w:val="20"/>
          <w:szCs w:val="20"/>
        </w:rPr>
      </w:pPr>
      <w:r w:rsidRPr="00AE060E">
        <w:rPr>
          <w:rFonts w:ascii="Verdana" w:hAnsi="Verdana"/>
          <w:b/>
          <w:bCs/>
          <w:sz w:val="20"/>
          <w:szCs w:val="20"/>
        </w:rPr>
        <w:t xml:space="preserve">Información </w:t>
      </w:r>
      <w:r w:rsidR="00443A04" w:rsidRPr="00AE060E">
        <w:rPr>
          <w:rFonts w:ascii="Verdana" w:hAnsi="Verdana"/>
          <w:b/>
          <w:bCs/>
          <w:sz w:val="20"/>
          <w:szCs w:val="20"/>
        </w:rPr>
        <w:t>externa</w:t>
      </w:r>
    </w:p>
    <w:p w14:paraId="66ADB259" w14:textId="77777777" w:rsidR="00AE060E" w:rsidRPr="00443A04" w:rsidRDefault="00AE060E" w:rsidP="00AE060E">
      <w:pPr>
        <w:spacing w:after="0"/>
        <w:jc w:val="both"/>
        <w:rPr>
          <w:rFonts w:ascii="Verdana" w:hAnsi="Verdana"/>
          <w:sz w:val="20"/>
          <w:szCs w:val="20"/>
        </w:rPr>
      </w:pPr>
    </w:p>
    <w:p w14:paraId="1E4E3177" w14:textId="655232D0" w:rsidR="00AE060E" w:rsidRPr="0086035E" w:rsidRDefault="00AE060E" w:rsidP="00AE060E">
      <w:pPr>
        <w:spacing w:after="0"/>
        <w:rPr>
          <w:rFonts w:ascii="Verdana" w:hAnsi="Verdana"/>
          <w:sz w:val="20"/>
          <w:szCs w:val="20"/>
        </w:rPr>
      </w:pPr>
      <w:r w:rsidRPr="0086035E">
        <w:rPr>
          <w:rFonts w:ascii="Verdana" w:hAnsi="Verdana"/>
          <w:sz w:val="20"/>
          <w:szCs w:val="20"/>
        </w:rPr>
        <w:t>1.1.1.</w:t>
      </w:r>
      <w:r>
        <w:rPr>
          <w:rFonts w:ascii="Verdana" w:hAnsi="Verdana"/>
          <w:sz w:val="20"/>
          <w:szCs w:val="20"/>
        </w:rPr>
        <w:t>6</w:t>
      </w:r>
      <w:r w:rsidR="003C558B">
        <w:rPr>
          <w:rFonts w:ascii="Verdana" w:hAnsi="Verdana"/>
          <w:sz w:val="20"/>
          <w:szCs w:val="20"/>
        </w:rPr>
        <w:t>2</w:t>
      </w:r>
      <w:r w:rsidRPr="0086035E">
        <w:rPr>
          <w:rFonts w:ascii="Verdana" w:hAnsi="Verdana"/>
          <w:sz w:val="20"/>
          <w:szCs w:val="20"/>
        </w:rPr>
        <w:t>.</w:t>
      </w:r>
    </w:p>
    <w:p w14:paraId="78F554DC" w14:textId="7F56E973" w:rsidR="00443A04" w:rsidRPr="00443A04" w:rsidRDefault="00443A04" w:rsidP="00BA6E47">
      <w:pPr>
        <w:jc w:val="both"/>
        <w:rPr>
          <w:rFonts w:ascii="Verdana" w:hAnsi="Verdana"/>
          <w:sz w:val="20"/>
          <w:szCs w:val="20"/>
        </w:rPr>
      </w:pPr>
      <w:r w:rsidRPr="00443A04">
        <w:rPr>
          <w:rFonts w:ascii="Verdana" w:hAnsi="Verdana"/>
          <w:sz w:val="20"/>
          <w:szCs w:val="20"/>
        </w:rPr>
        <w:t>Las entidades deben dar cumplimiento a las disposiciones de la Ley 1328 de 2009, el artículo 97 del Estatuto Orgánico del Sistema Financiero</w:t>
      </w:r>
      <w:r w:rsidR="00660431">
        <w:rPr>
          <w:rFonts w:ascii="Verdana" w:hAnsi="Verdana"/>
          <w:sz w:val="20"/>
          <w:szCs w:val="20"/>
        </w:rPr>
        <w:t xml:space="preserve"> (EOSF)</w:t>
      </w:r>
      <w:r w:rsidRPr="00443A04">
        <w:rPr>
          <w:rFonts w:ascii="Verdana" w:hAnsi="Verdana"/>
          <w:sz w:val="20"/>
          <w:szCs w:val="20"/>
        </w:rPr>
        <w:t>, y las demás normas concordantes o que las sustituyen o modifiquen</w:t>
      </w:r>
      <w:r w:rsidR="006B47AD">
        <w:rPr>
          <w:rFonts w:ascii="Verdana" w:hAnsi="Verdana"/>
          <w:sz w:val="20"/>
          <w:szCs w:val="20"/>
        </w:rPr>
        <w:t>.</w:t>
      </w:r>
      <w:r w:rsidRPr="00443A04">
        <w:rPr>
          <w:rFonts w:ascii="Verdana" w:hAnsi="Verdana"/>
          <w:sz w:val="20"/>
          <w:szCs w:val="20"/>
        </w:rPr>
        <w:t xml:space="preserve"> </w:t>
      </w:r>
      <w:r w:rsidR="00F56356">
        <w:rPr>
          <w:rFonts w:ascii="Verdana" w:hAnsi="Verdana"/>
          <w:sz w:val="20"/>
          <w:szCs w:val="20"/>
        </w:rPr>
        <w:t>E</w:t>
      </w:r>
      <w:r w:rsidR="00660431">
        <w:rPr>
          <w:rFonts w:ascii="Verdana" w:hAnsi="Verdana"/>
          <w:sz w:val="20"/>
          <w:szCs w:val="20"/>
        </w:rPr>
        <w:t xml:space="preserve">n este sentido, </w:t>
      </w:r>
      <w:r w:rsidR="00E117C5" w:rsidRPr="00BE0EAD">
        <w:rPr>
          <w:rFonts w:ascii="Verdana" w:hAnsi="Verdana"/>
          <w:sz w:val="20"/>
          <w:szCs w:val="20"/>
        </w:rPr>
        <w:t xml:space="preserve">la entidad debe suministrar al público la información necesaria con el fin de que éste pueda escoger las mejores opciones que le permitan tomar decisiones informadas. </w:t>
      </w:r>
      <w:r w:rsidR="00EB6314">
        <w:rPr>
          <w:rFonts w:ascii="Verdana" w:hAnsi="Verdana"/>
          <w:sz w:val="20"/>
          <w:szCs w:val="20"/>
        </w:rPr>
        <w:t>L</w:t>
      </w:r>
      <w:r w:rsidR="00E117C5" w:rsidRPr="00BE0EAD">
        <w:rPr>
          <w:rFonts w:ascii="Verdana" w:hAnsi="Verdana"/>
          <w:sz w:val="20"/>
          <w:szCs w:val="20"/>
        </w:rPr>
        <w:t>a información divulgada al público debe ser consistente con el tamaño, la complejidad, la naturaleza y el perfil de riesgo de las actividades que desarrolla la entidad</w:t>
      </w:r>
      <w:r w:rsidR="001363D9">
        <w:rPr>
          <w:rFonts w:ascii="Verdana" w:hAnsi="Verdana"/>
          <w:sz w:val="20"/>
          <w:szCs w:val="20"/>
        </w:rPr>
        <w:t>, para lo cual debe i</w:t>
      </w:r>
      <w:r w:rsidR="001363D9" w:rsidRPr="001363D9">
        <w:rPr>
          <w:rFonts w:ascii="Verdana" w:hAnsi="Verdana"/>
          <w:sz w:val="20"/>
          <w:szCs w:val="20"/>
        </w:rPr>
        <w:t xml:space="preserve">mplementar mecanismos de revelación </w:t>
      </w:r>
      <w:r w:rsidR="00EB6314">
        <w:rPr>
          <w:rFonts w:ascii="Verdana" w:hAnsi="Verdana"/>
          <w:sz w:val="20"/>
          <w:szCs w:val="20"/>
        </w:rPr>
        <w:t xml:space="preserve">de </w:t>
      </w:r>
      <w:r w:rsidR="00EB6314" w:rsidRPr="001363D9">
        <w:rPr>
          <w:rFonts w:ascii="Verdana" w:hAnsi="Verdana"/>
          <w:sz w:val="20"/>
          <w:szCs w:val="20"/>
        </w:rPr>
        <w:t xml:space="preserve">información </w:t>
      </w:r>
      <w:r w:rsidR="001363D9" w:rsidRPr="001363D9">
        <w:rPr>
          <w:rFonts w:ascii="Verdana" w:hAnsi="Verdana"/>
          <w:sz w:val="20"/>
          <w:szCs w:val="20"/>
        </w:rPr>
        <w:t xml:space="preserve">al mercado </w:t>
      </w:r>
      <w:r w:rsidR="001363D9">
        <w:rPr>
          <w:rFonts w:ascii="Verdana" w:hAnsi="Verdana"/>
          <w:sz w:val="20"/>
          <w:szCs w:val="20"/>
        </w:rPr>
        <w:t xml:space="preserve">sobre los riesgos incorporados en el </w:t>
      </w:r>
      <w:r w:rsidR="001363D9" w:rsidRPr="001363D9">
        <w:rPr>
          <w:rFonts w:ascii="Verdana" w:hAnsi="Verdana"/>
          <w:sz w:val="20"/>
          <w:szCs w:val="20"/>
        </w:rPr>
        <w:t xml:space="preserve">SIAR a través de las notas </w:t>
      </w:r>
      <w:r w:rsidR="003E7B1D">
        <w:rPr>
          <w:rFonts w:ascii="Verdana" w:hAnsi="Verdana"/>
          <w:sz w:val="20"/>
          <w:szCs w:val="20"/>
        </w:rPr>
        <w:t xml:space="preserve">a </w:t>
      </w:r>
      <w:r w:rsidR="001363D9" w:rsidRPr="001363D9">
        <w:rPr>
          <w:rFonts w:ascii="Verdana" w:hAnsi="Verdana"/>
          <w:sz w:val="20"/>
          <w:szCs w:val="20"/>
        </w:rPr>
        <w:t xml:space="preserve">los </w:t>
      </w:r>
      <w:r w:rsidR="00851807">
        <w:rPr>
          <w:rFonts w:ascii="Verdana" w:hAnsi="Verdana"/>
          <w:sz w:val="20"/>
          <w:szCs w:val="20"/>
        </w:rPr>
        <w:t>estados financieros</w:t>
      </w:r>
      <w:r w:rsidR="005C3A31">
        <w:rPr>
          <w:rFonts w:ascii="Verdana" w:hAnsi="Verdana"/>
          <w:sz w:val="20"/>
          <w:szCs w:val="20"/>
        </w:rPr>
        <w:t>.</w:t>
      </w:r>
      <w:r w:rsidRPr="00443A04">
        <w:rPr>
          <w:rFonts w:ascii="Verdana" w:hAnsi="Verdana"/>
          <w:sz w:val="20"/>
          <w:szCs w:val="20"/>
        </w:rPr>
        <w:t xml:space="preserve"> </w:t>
      </w:r>
    </w:p>
    <w:p w14:paraId="76C576BA" w14:textId="7E1DBE69" w:rsidR="00443A04" w:rsidRPr="005A7216" w:rsidRDefault="00443A04" w:rsidP="00BA6E47">
      <w:pPr>
        <w:jc w:val="both"/>
        <w:rPr>
          <w:rFonts w:ascii="Verdana" w:hAnsi="Verdana"/>
          <w:b/>
          <w:bCs/>
          <w:sz w:val="20"/>
          <w:szCs w:val="20"/>
        </w:rPr>
      </w:pPr>
      <w:r w:rsidRPr="005A7216">
        <w:rPr>
          <w:rFonts w:ascii="Verdana" w:hAnsi="Verdana"/>
          <w:b/>
          <w:bCs/>
          <w:sz w:val="20"/>
          <w:szCs w:val="20"/>
        </w:rPr>
        <w:t>DOCUMENTACIÓN</w:t>
      </w:r>
    </w:p>
    <w:p w14:paraId="73603910" w14:textId="0F25B5C2" w:rsidR="005A7216" w:rsidRPr="0086035E" w:rsidRDefault="005A7216" w:rsidP="005A7216">
      <w:pPr>
        <w:spacing w:after="0"/>
        <w:rPr>
          <w:rFonts w:ascii="Verdana" w:hAnsi="Verdana"/>
          <w:sz w:val="20"/>
          <w:szCs w:val="20"/>
        </w:rPr>
      </w:pPr>
      <w:r w:rsidRPr="0086035E">
        <w:rPr>
          <w:rFonts w:ascii="Verdana" w:hAnsi="Verdana"/>
          <w:sz w:val="20"/>
          <w:szCs w:val="20"/>
        </w:rPr>
        <w:t>1.1.1.</w:t>
      </w:r>
      <w:r>
        <w:rPr>
          <w:rFonts w:ascii="Verdana" w:hAnsi="Verdana"/>
          <w:sz w:val="20"/>
          <w:szCs w:val="20"/>
        </w:rPr>
        <w:t>6</w:t>
      </w:r>
      <w:r w:rsidR="003C558B">
        <w:rPr>
          <w:rFonts w:ascii="Verdana" w:hAnsi="Verdana"/>
          <w:sz w:val="20"/>
          <w:szCs w:val="20"/>
        </w:rPr>
        <w:t>3</w:t>
      </w:r>
      <w:r w:rsidRPr="0086035E">
        <w:rPr>
          <w:rFonts w:ascii="Verdana" w:hAnsi="Verdana"/>
          <w:sz w:val="20"/>
          <w:szCs w:val="20"/>
        </w:rPr>
        <w:t>.</w:t>
      </w:r>
    </w:p>
    <w:p w14:paraId="40346363" w14:textId="7F7D0282" w:rsidR="00443A04" w:rsidRDefault="00443A04" w:rsidP="00BA6E47">
      <w:pPr>
        <w:jc w:val="both"/>
        <w:rPr>
          <w:rFonts w:ascii="Verdana" w:hAnsi="Verdana"/>
          <w:sz w:val="20"/>
          <w:szCs w:val="20"/>
        </w:rPr>
      </w:pPr>
      <w:r w:rsidRPr="00443A04">
        <w:rPr>
          <w:rFonts w:ascii="Verdana" w:hAnsi="Verdana"/>
          <w:sz w:val="20"/>
          <w:szCs w:val="20"/>
        </w:rPr>
        <w:t>La entidad debe contar</w:t>
      </w:r>
      <w:r w:rsidR="003E7AD3">
        <w:rPr>
          <w:rFonts w:ascii="Verdana" w:hAnsi="Verdana"/>
          <w:sz w:val="20"/>
          <w:szCs w:val="20"/>
        </w:rPr>
        <w:t>, como mínimo,</w:t>
      </w:r>
      <w:r w:rsidRPr="00443A04">
        <w:rPr>
          <w:rFonts w:ascii="Verdana" w:hAnsi="Verdana"/>
          <w:sz w:val="20"/>
          <w:szCs w:val="20"/>
        </w:rPr>
        <w:t xml:space="preserve"> con la siguiente documentación:</w:t>
      </w:r>
    </w:p>
    <w:p w14:paraId="3511FD41" w14:textId="06E2D26B"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El acta por medio de la cual la JD aprueba lo señalado en lo</w:t>
      </w:r>
      <w:r w:rsidRPr="001056C3">
        <w:rPr>
          <w:rFonts w:ascii="Verdana" w:hAnsi="Verdana"/>
          <w:sz w:val="20"/>
          <w:szCs w:val="20"/>
        </w:rPr>
        <w:t xml:space="preserve">s literales a, b, c, d y g del </w:t>
      </w:r>
      <w:r w:rsidR="001056C3" w:rsidRPr="001056C3">
        <w:rPr>
          <w:rFonts w:ascii="Verdana" w:hAnsi="Verdana"/>
          <w:sz w:val="20"/>
          <w:szCs w:val="20"/>
        </w:rPr>
        <w:t>párrafo 1.1.1.40.</w:t>
      </w:r>
      <w:r w:rsidRPr="001056C3">
        <w:rPr>
          <w:rFonts w:ascii="Verdana" w:hAnsi="Verdana"/>
          <w:sz w:val="20"/>
          <w:szCs w:val="20"/>
        </w:rPr>
        <w:t xml:space="preserve"> de la </w:t>
      </w:r>
      <w:r w:rsidR="001056C3" w:rsidRPr="001056C3">
        <w:rPr>
          <w:rFonts w:ascii="Verdana" w:hAnsi="Verdana"/>
          <w:sz w:val="20"/>
          <w:szCs w:val="20"/>
        </w:rPr>
        <w:t>presente sección</w:t>
      </w:r>
      <w:r w:rsidRPr="001056C3">
        <w:rPr>
          <w:rFonts w:ascii="Verdana" w:hAnsi="Verdana"/>
          <w:sz w:val="20"/>
          <w:szCs w:val="20"/>
        </w:rPr>
        <w:t>.</w:t>
      </w:r>
    </w:p>
    <w:p w14:paraId="7EA661D9" w14:textId="77777777" w:rsidR="008A142A" w:rsidRDefault="008A142A" w:rsidP="008A142A">
      <w:pPr>
        <w:pStyle w:val="Prrafodelista"/>
        <w:ind w:left="567"/>
        <w:jc w:val="both"/>
        <w:rPr>
          <w:rFonts w:ascii="Verdana" w:hAnsi="Verdana"/>
          <w:sz w:val="20"/>
          <w:szCs w:val="20"/>
        </w:rPr>
      </w:pPr>
    </w:p>
    <w:p w14:paraId="2E0F7180" w14:textId="77777777" w:rsidR="008A142A" w:rsidRDefault="00443A04" w:rsidP="2E0D6BB1">
      <w:pPr>
        <w:pStyle w:val="Prrafodelista"/>
        <w:numPr>
          <w:ilvl w:val="0"/>
          <w:numId w:val="18"/>
        </w:numPr>
        <w:ind w:left="567" w:hanging="567"/>
        <w:jc w:val="both"/>
        <w:rPr>
          <w:rFonts w:ascii="Verdana" w:hAnsi="Verdana"/>
          <w:sz w:val="20"/>
          <w:szCs w:val="20"/>
        </w:rPr>
      </w:pPr>
      <w:r w:rsidRPr="2E0D6BB1">
        <w:rPr>
          <w:rFonts w:ascii="Verdana" w:hAnsi="Verdana"/>
          <w:sz w:val="20"/>
          <w:szCs w:val="20"/>
        </w:rPr>
        <w:t>La bitácora en la cual conste las actualizaciones y modificaciones del SIAR y el MAR.</w:t>
      </w:r>
    </w:p>
    <w:p w14:paraId="21820635" w14:textId="77777777" w:rsidR="008A142A" w:rsidRPr="008A142A" w:rsidRDefault="008A142A" w:rsidP="008A142A">
      <w:pPr>
        <w:pStyle w:val="Prrafodelista"/>
        <w:rPr>
          <w:rFonts w:ascii="Verdana" w:hAnsi="Verdana"/>
          <w:sz w:val="20"/>
          <w:szCs w:val="20"/>
        </w:rPr>
      </w:pPr>
    </w:p>
    <w:p w14:paraId="203B85CB" w14:textId="73DDA7F9"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 xml:space="preserve">El manual del SIAR, el cual debe incluir: las etapas, las políticas, las estrategias, los procedimientos, las metodologías y las responsabilidades y funciones del gobierno de riesgos, en relación con la gestión de cada uno de los riesgos señalados en las </w:t>
      </w:r>
      <w:r w:rsidR="00B012CB" w:rsidRPr="00B012CB">
        <w:rPr>
          <w:rFonts w:ascii="Verdana" w:hAnsi="Verdana"/>
          <w:sz w:val="20"/>
          <w:szCs w:val="20"/>
        </w:rPr>
        <w:t>secciones 2 y 3</w:t>
      </w:r>
      <w:r w:rsidRPr="00B012CB">
        <w:rPr>
          <w:rFonts w:ascii="Verdana" w:hAnsi="Verdana"/>
          <w:sz w:val="20"/>
          <w:szCs w:val="20"/>
        </w:rPr>
        <w:t xml:space="preserve"> del presente </w:t>
      </w:r>
      <w:r w:rsidR="00B012CB" w:rsidRPr="00B012CB">
        <w:rPr>
          <w:rFonts w:ascii="Verdana" w:hAnsi="Verdana"/>
          <w:sz w:val="20"/>
          <w:szCs w:val="20"/>
        </w:rPr>
        <w:t>c</w:t>
      </w:r>
      <w:r w:rsidRPr="00B012CB">
        <w:rPr>
          <w:rFonts w:ascii="Verdana" w:hAnsi="Verdana"/>
          <w:sz w:val="20"/>
          <w:szCs w:val="20"/>
        </w:rPr>
        <w:t>apítulo y su gestión integral. Los</w:t>
      </w:r>
      <w:r w:rsidRPr="008A142A">
        <w:rPr>
          <w:rFonts w:ascii="Verdana" w:hAnsi="Verdana"/>
          <w:sz w:val="20"/>
          <w:szCs w:val="20"/>
        </w:rPr>
        <w:t xml:space="preserve"> ajustes a este manual deben estar documentados.</w:t>
      </w:r>
    </w:p>
    <w:p w14:paraId="26888308" w14:textId="77777777" w:rsidR="008A142A" w:rsidRPr="008A142A" w:rsidRDefault="008A142A" w:rsidP="008A142A">
      <w:pPr>
        <w:pStyle w:val="Prrafodelista"/>
        <w:rPr>
          <w:rFonts w:ascii="Verdana" w:hAnsi="Verdana"/>
          <w:sz w:val="20"/>
          <w:szCs w:val="20"/>
        </w:rPr>
      </w:pPr>
    </w:p>
    <w:p w14:paraId="5BE57698"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Los modelos de riesgos.</w:t>
      </w:r>
    </w:p>
    <w:p w14:paraId="0D038116" w14:textId="77777777" w:rsidR="008A142A" w:rsidRPr="008A142A" w:rsidRDefault="008A142A" w:rsidP="008A142A">
      <w:pPr>
        <w:pStyle w:val="Prrafodelista"/>
        <w:rPr>
          <w:rFonts w:ascii="Verdana" w:hAnsi="Verdana"/>
          <w:sz w:val="20"/>
          <w:szCs w:val="20"/>
        </w:rPr>
      </w:pPr>
    </w:p>
    <w:p w14:paraId="11B96AF5"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El plan de continuidad del negocio y los planes de contingencia.</w:t>
      </w:r>
    </w:p>
    <w:p w14:paraId="1148FB2B" w14:textId="77777777" w:rsidR="008A142A" w:rsidRPr="008A142A" w:rsidRDefault="008A142A" w:rsidP="008A142A">
      <w:pPr>
        <w:pStyle w:val="Prrafodelista"/>
        <w:rPr>
          <w:rFonts w:ascii="Verdana" w:hAnsi="Verdana"/>
          <w:sz w:val="20"/>
          <w:szCs w:val="20"/>
        </w:rPr>
      </w:pPr>
    </w:p>
    <w:p w14:paraId="25F3C457"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El sistema de alertas tempranas y demás indicadores implementados para el monitoreo de cada riesgo, así como las actuaciones, acciones correctivas y de mejora implementadas ante el incumplimiento de los límites o activación de las alarmas.</w:t>
      </w:r>
    </w:p>
    <w:p w14:paraId="13C00CCF" w14:textId="77777777" w:rsidR="008A142A" w:rsidRPr="008A142A" w:rsidRDefault="008A142A" w:rsidP="008A142A">
      <w:pPr>
        <w:pStyle w:val="Prrafodelista"/>
        <w:rPr>
          <w:rFonts w:ascii="Verdana" w:hAnsi="Verdana"/>
          <w:sz w:val="20"/>
          <w:szCs w:val="20"/>
        </w:rPr>
      </w:pPr>
    </w:p>
    <w:p w14:paraId="74F87A5D"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Los reportes elaborados por los diferentes órganos y funcionarios del gobierno de riesgos en relación con la gestión de riesgos y demás documentos que soporten el monitoreo de dicha gestión.</w:t>
      </w:r>
    </w:p>
    <w:p w14:paraId="7B7B32D9" w14:textId="77777777" w:rsidR="008A142A" w:rsidRPr="008A142A" w:rsidRDefault="008A142A" w:rsidP="008A142A">
      <w:pPr>
        <w:pStyle w:val="Prrafodelista"/>
        <w:rPr>
          <w:rFonts w:ascii="Verdana" w:hAnsi="Verdana"/>
          <w:sz w:val="20"/>
          <w:szCs w:val="20"/>
        </w:rPr>
      </w:pPr>
    </w:p>
    <w:p w14:paraId="2AD9A00F"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El código de ética o conducta.</w:t>
      </w:r>
    </w:p>
    <w:p w14:paraId="79DE1FCF" w14:textId="77777777" w:rsidR="008A142A" w:rsidRPr="008A142A" w:rsidRDefault="008A142A" w:rsidP="008A142A">
      <w:pPr>
        <w:pStyle w:val="Prrafodelista"/>
        <w:rPr>
          <w:rFonts w:ascii="Verdana" w:hAnsi="Verdana"/>
          <w:sz w:val="20"/>
          <w:szCs w:val="20"/>
        </w:rPr>
      </w:pPr>
    </w:p>
    <w:p w14:paraId="6C4B60D4" w14:textId="77777777" w:rsid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La estructura organizacional del gobierno de riesgos.</w:t>
      </w:r>
    </w:p>
    <w:p w14:paraId="22CEA72B" w14:textId="77777777" w:rsidR="008A142A" w:rsidRPr="008A142A" w:rsidRDefault="008A142A" w:rsidP="008A142A">
      <w:pPr>
        <w:pStyle w:val="Prrafodelista"/>
        <w:rPr>
          <w:rFonts w:ascii="Verdana" w:hAnsi="Verdana"/>
          <w:sz w:val="20"/>
          <w:szCs w:val="20"/>
        </w:rPr>
      </w:pPr>
    </w:p>
    <w:p w14:paraId="07C4FB88" w14:textId="45BC851C" w:rsidR="00443A04" w:rsidRPr="008A142A" w:rsidRDefault="00443A04" w:rsidP="00BA6E47">
      <w:pPr>
        <w:pStyle w:val="Prrafodelista"/>
        <w:numPr>
          <w:ilvl w:val="0"/>
          <w:numId w:val="18"/>
        </w:numPr>
        <w:ind w:left="567" w:hanging="567"/>
        <w:jc w:val="both"/>
        <w:rPr>
          <w:rFonts w:ascii="Verdana" w:hAnsi="Verdana"/>
          <w:sz w:val="20"/>
          <w:szCs w:val="20"/>
        </w:rPr>
      </w:pPr>
      <w:r w:rsidRPr="008A142A">
        <w:rPr>
          <w:rFonts w:ascii="Verdana" w:hAnsi="Verdana"/>
          <w:sz w:val="20"/>
          <w:szCs w:val="20"/>
        </w:rPr>
        <w:t>El registro de eventos de riesgo operacional.</w:t>
      </w:r>
    </w:p>
    <w:p w14:paraId="0A8C0D72" w14:textId="73004E80" w:rsidR="008A142A" w:rsidRPr="008A142A" w:rsidRDefault="008A142A" w:rsidP="008A142A">
      <w:pPr>
        <w:spacing w:after="0"/>
        <w:rPr>
          <w:rFonts w:ascii="Verdana" w:hAnsi="Verdana"/>
          <w:sz w:val="20"/>
          <w:szCs w:val="20"/>
        </w:rPr>
      </w:pPr>
      <w:r w:rsidRPr="008A142A">
        <w:rPr>
          <w:rFonts w:ascii="Verdana" w:hAnsi="Verdana"/>
          <w:sz w:val="20"/>
          <w:szCs w:val="20"/>
        </w:rPr>
        <w:t>1.1.1.6</w:t>
      </w:r>
      <w:r w:rsidR="003C558B">
        <w:rPr>
          <w:rFonts w:ascii="Verdana" w:hAnsi="Verdana"/>
          <w:sz w:val="20"/>
          <w:szCs w:val="20"/>
        </w:rPr>
        <w:t>4</w:t>
      </w:r>
      <w:r w:rsidRPr="008A142A">
        <w:rPr>
          <w:rFonts w:ascii="Verdana" w:hAnsi="Verdana"/>
          <w:sz w:val="20"/>
          <w:szCs w:val="20"/>
        </w:rPr>
        <w:t>.</w:t>
      </w:r>
    </w:p>
    <w:p w14:paraId="29BE96D0" w14:textId="585905A2" w:rsidR="00443A04" w:rsidRPr="008A142A" w:rsidRDefault="00443A04" w:rsidP="2E0D6BB1">
      <w:pPr>
        <w:jc w:val="both"/>
        <w:rPr>
          <w:rFonts w:ascii="Verdana" w:hAnsi="Verdana"/>
          <w:sz w:val="20"/>
          <w:szCs w:val="20"/>
        </w:rPr>
      </w:pPr>
      <w:r w:rsidRPr="2E0D6BB1">
        <w:rPr>
          <w:rFonts w:ascii="Verdana" w:hAnsi="Verdana"/>
          <w:sz w:val="20"/>
          <w:szCs w:val="20"/>
        </w:rPr>
        <w:t>El SIAR debe estar debidamente documentado teniendo un respaldo en medios verificables y contando con un plan de conservación, custodia y seguridad de la información, de forma tal que sólo se permita su consulta por los funcionarios autorizados.</w:t>
      </w:r>
    </w:p>
    <w:p w14:paraId="0EBE8605" w14:textId="7D515DB4" w:rsidR="00DA35DC" w:rsidRPr="000001A2" w:rsidRDefault="00DA35DC" w:rsidP="00BA6E47">
      <w:pPr>
        <w:spacing w:after="0"/>
        <w:jc w:val="both"/>
        <w:rPr>
          <w:rFonts w:ascii="Verdana" w:hAnsi="Verdana"/>
          <w:sz w:val="20"/>
          <w:szCs w:val="20"/>
        </w:rPr>
      </w:pPr>
    </w:p>
    <w:sectPr w:rsidR="00DA35DC" w:rsidRPr="000001A2"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F09A" w14:textId="77777777" w:rsidR="007C4375" w:rsidRDefault="007C4375" w:rsidP="00057BF6">
      <w:pPr>
        <w:spacing w:after="0" w:line="240" w:lineRule="auto"/>
      </w:pPr>
      <w:r>
        <w:separator/>
      </w:r>
    </w:p>
  </w:endnote>
  <w:endnote w:type="continuationSeparator" w:id="0">
    <w:p w14:paraId="7D43194D" w14:textId="77777777" w:rsidR="007C4375" w:rsidRDefault="007C4375" w:rsidP="00057BF6">
      <w:pPr>
        <w:spacing w:after="0" w:line="240" w:lineRule="auto"/>
      </w:pPr>
      <w:r>
        <w:continuationSeparator/>
      </w:r>
    </w:p>
  </w:endnote>
  <w:endnote w:type="continuationNotice" w:id="1">
    <w:p w14:paraId="1FB1C923" w14:textId="77777777" w:rsidR="007C4375" w:rsidRDefault="007C4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2DD4" w14:textId="77777777" w:rsidR="007C4375" w:rsidRDefault="007C4375" w:rsidP="00057BF6">
      <w:pPr>
        <w:spacing w:after="0" w:line="240" w:lineRule="auto"/>
      </w:pPr>
      <w:r>
        <w:separator/>
      </w:r>
    </w:p>
  </w:footnote>
  <w:footnote w:type="continuationSeparator" w:id="0">
    <w:p w14:paraId="11A50A43" w14:textId="77777777" w:rsidR="007C4375" w:rsidRDefault="007C4375" w:rsidP="00057BF6">
      <w:pPr>
        <w:spacing w:after="0" w:line="240" w:lineRule="auto"/>
      </w:pPr>
      <w:r>
        <w:continuationSeparator/>
      </w:r>
    </w:p>
  </w:footnote>
  <w:footnote w:type="continuationNotice" w:id="1">
    <w:p w14:paraId="7B540804" w14:textId="77777777" w:rsidR="007C4375" w:rsidRDefault="007C43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075"/>
    <w:multiLevelType w:val="hybridMultilevel"/>
    <w:tmpl w:val="CDEEE0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BA0920"/>
    <w:multiLevelType w:val="hybridMultilevel"/>
    <w:tmpl w:val="09A676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9B5098"/>
    <w:multiLevelType w:val="hybridMultilevel"/>
    <w:tmpl w:val="170C871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DE6361"/>
    <w:multiLevelType w:val="hybridMultilevel"/>
    <w:tmpl w:val="45808D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53DF4"/>
    <w:multiLevelType w:val="hybridMultilevel"/>
    <w:tmpl w:val="B67C41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CE950EC"/>
    <w:multiLevelType w:val="hybridMultilevel"/>
    <w:tmpl w:val="5F802AF8"/>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F373976"/>
    <w:multiLevelType w:val="hybridMultilevel"/>
    <w:tmpl w:val="6A9A1A18"/>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83107AF"/>
    <w:multiLevelType w:val="hybridMultilevel"/>
    <w:tmpl w:val="D656467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0E0011"/>
    <w:multiLevelType w:val="hybridMultilevel"/>
    <w:tmpl w:val="866C62C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0409EC"/>
    <w:multiLevelType w:val="hybridMultilevel"/>
    <w:tmpl w:val="E79ABE98"/>
    <w:lvl w:ilvl="0" w:tplc="769CA3A4">
      <w:start w:val="1"/>
      <w:numFmt w:val="low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9164E68"/>
    <w:multiLevelType w:val="hybridMultilevel"/>
    <w:tmpl w:val="CDEEE0B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CA261E8"/>
    <w:multiLevelType w:val="hybridMultilevel"/>
    <w:tmpl w:val="A86251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411720C"/>
    <w:multiLevelType w:val="hybridMultilevel"/>
    <w:tmpl w:val="3D1A608E"/>
    <w:lvl w:ilvl="0" w:tplc="2F0A0F1E">
      <w:start w:val="1"/>
      <w:numFmt w:val="lowerRoman"/>
      <w:lvlText w:val="%1."/>
      <w:lvlJc w:val="left"/>
      <w:pPr>
        <w:ind w:left="720" w:hanging="360"/>
      </w:pPr>
      <w:rPr>
        <w:rFonts w:ascii="Verdana" w:eastAsiaTheme="minorHAnsi" w:hAnsi="Verdana"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D673FED"/>
    <w:multiLevelType w:val="hybridMultilevel"/>
    <w:tmpl w:val="749A9C9C"/>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4EA376C4"/>
    <w:multiLevelType w:val="hybridMultilevel"/>
    <w:tmpl w:val="3934F6D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19C2726"/>
    <w:multiLevelType w:val="hybridMultilevel"/>
    <w:tmpl w:val="4A5C0D2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CC78FD"/>
    <w:multiLevelType w:val="hybridMultilevel"/>
    <w:tmpl w:val="AF7CDD7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5BCC7AEE"/>
    <w:multiLevelType w:val="hybridMultilevel"/>
    <w:tmpl w:val="BD6EB28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C5F62F6"/>
    <w:multiLevelType w:val="hybridMultilevel"/>
    <w:tmpl w:val="F6B062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900EC7"/>
    <w:multiLevelType w:val="hybridMultilevel"/>
    <w:tmpl w:val="3C529992"/>
    <w:lvl w:ilvl="0" w:tplc="09F67BB2">
      <w:start w:val="1"/>
      <w:numFmt w:val="lowerRoman"/>
      <w:lvlText w:val="%1."/>
      <w:lvlJc w:val="left"/>
      <w:pPr>
        <w:ind w:left="720" w:hanging="360"/>
      </w:pPr>
      <w:rPr>
        <w:rFonts w:ascii="Arial" w:eastAsia="Arial"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C4274E8"/>
    <w:multiLevelType w:val="hybridMultilevel"/>
    <w:tmpl w:val="159E9364"/>
    <w:lvl w:ilvl="0" w:tplc="B9AED7E0">
      <w:start w:val="1"/>
      <w:numFmt w:val="lowerLetter"/>
      <w:lvlText w:val="%1."/>
      <w:lvlJc w:val="left"/>
      <w:pPr>
        <w:ind w:left="360" w:hanging="360"/>
      </w:pPr>
      <w:rPr>
        <w:rFonts w:ascii="Arial" w:eastAsia="Times New Roman" w:hAnsi="Arial" w:cs="Arial"/>
      </w:rPr>
    </w:lvl>
    <w:lvl w:ilvl="1" w:tplc="B5E48302">
      <w:start w:val="1"/>
      <w:numFmt w:val="lowerLetter"/>
      <w:lvlText w:val="%2."/>
      <w:lvlJc w:val="left"/>
      <w:pPr>
        <w:ind w:left="1080" w:hanging="360"/>
      </w:pPr>
      <w:rPr>
        <w:rFonts w:ascii="Arial" w:eastAsia="Times New Roman" w:hAnsi="Arial" w:cs="Arial"/>
      </w:rPr>
    </w:lvl>
    <w:lvl w:ilvl="2" w:tplc="D6F05366">
      <w:start w:val="1"/>
      <w:numFmt w:val="upperLetter"/>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733B6677"/>
    <w:multiLevelType w:val="hybridMultilevel"/>
    <w:tmpl w:val="AB8EF3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39B4A56"/>
    <w:multiLevelType w:val="hybridMultilevel"/>
    <w:tmpl w:val="D47AE844"/>
    <w:lvl w:ilvl="0" w:tplc="2F0A0F1E">
      <w:start w:val="1"/>
      <w:numFmt w:val="lowerRoman"/>
      <w:lvlText w:val="%1."/>
      <w:lvlJc w:val="left"/>
      <w:pPr>
        <w:ind w:left="1440" w:hanging="360"/>
      </w:pPr>
      <w:rPr>
        <w:rFonts w:ascii="Verdana" w:eastAsiaTheme="minorHAnsi" w:hAnsi="Verdana" w:cs="Arial"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4" w15:restartNumberingAfterBreak="0">
    <w:nsid w:val="7EEA1969"/>
    <w:multiLevelType w:val="hybridMultilevel"/>
    <w:tmpl w:val="7A0A5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78432656">
    <w:abstractNumId w:val="17"/>
  </w:num>
  <w:num w:numId="2" w16cid:durableId="1706254108">
    <w:abstractNumId w:val="1"/>
  </w:num>
  <w:num w:numId="3" w16cid:durableId="2044211084">
    <w:abstractNumId w:val="8"/>
  </w:num>
  <w:num w:numId="4" w16cid:durableId="1669676154">
    <w:abstractNumId w:val="4"/>
  </w:num>
  <w:num w:numId="5" w16cid:durableId="641352049">
    <w:abstractNumId w:val="9"/>
  </w:num>
  <w:num w:numId="6" w16cid:durableId="402602577">
    <w:abstractNumId w:val="24"/>
  </w:num>
  <w:num w:numId="7" w16cid:durableId="1505826201">
    <w:abstractNumId w:val="14"/>
  </w:num>
  <w:num w:numId="8" w16cid:durableId="603880375">
    <w:abstractNumId w:val="18"/>
  </w:num>
  <w:num w:numId="9" w16cid:durableId="1142773983">
    <w:abstractNumId w:val="7"/>
  </w:num>
  <w:num w:numId="10" w16cid:durableId="1132598494">
    <w:abstractNumId w:val="10"/>
  </w:num>
  <w:num w:numId="11" w16cid:durableId="827475193">
    <w:abstractNumId w:val="16"/>
  </w:num>
  <w:num w:numId="12" w16cid:durableId="1969243980">
    <w:abstractNumId w:val="20"/>
  </w:num>
  <w:num w:numId="13" w16cid:durableId="1047873800">
    <w:abstractNumId w:val="23"/>
  </w:num>
  <w:num w:numId="14" w16cid:durableId="857819242">
    <w:abstractNumId w:val="12"/>
  </w:num>
  <w:num w:numId="15" w16cid:durableId="1034229824">
    <w:abstractNumId w:val="3"/>
  </w:num>
  <w:num w:numId="16" w16cid:durableId="144511698">
    <w:abstractNumId w:val="15"/>
  </w:num>
  <w:num w:numId="17" w16cid:durableId="1096947996">
    <w:abstractNumId w:val="19"/>
  </w:num>
  <w:num w:numId="18" w16cid:durableId="802114669">
    <w:abstractNumId w:val="0"/>
  </w:num>
  <w:num w:numId="19" w16cid:durableId="1089078256">
    <w:abstractNumId w:val="11"/>
  </w:num>
  <w:num w:numId="20" w16cid:durableId="869875729">
    <w:abstractNumId w:val="2"/>
  </w:num>
  <w:num w:numId="21" w16cid:durableId="1280064661">
    <w:abstractNumId w:val="22"/>
  </w:num>
  <w:num w:numId="22" w16cid:durableId="831917737">
    <w:abstractNumId w:val="6"/>
  </w:num>
  <w:num w:numId="23" w16cid:durableId="710301001">
    <w:abstractNumId w:val="5"/>
  </w:num>
  <w:num w:numId="24" w16cid:durableId="1975479728">
    <w:abstractNumId w:val="13"/>
  </w:num>
  <w:num w:numId="25" w16cid:durableId="124132957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3A5"/>
    <w:rsid w:val="000050B8"/>
    <w:rsid w:val="00006751"/>
    <w:rsid w:val="0002018B"/>
    <w:rsid w:val="00022182"/>
    <w:rsid w:val="000260AD"/>
    <w:rsid w:val="000261D2"/>
    <w:rsid w:val="00031E7A"/>
    <w:rsid w:val="000340BA"/>
    <w:rsid w:val="00034DF5"/>
    <w:rsid w:val="00036E85"/>
    <w:rsid w:val="0004297E"/>
    <w:rsid w:val="00045BF0"/>
    <w:rsid w:val="000465B7"/>
    <w:rsid w:val="00047E8B"/>
    <w:rsid w:val="00057BF6"/>
    <w:rsid w:val="00063DB1"/>
    <w:rsid w:val="00064CB1"/>
    <w:rsid w:val="00066470"/>
    <w:rsid w:val="00066980"/>
    <w:rsid w:val="0006736C"/>
    <w:rsid w:val="0007352B"/>
    <w:rsid w:val="00076806"/>
    <w:rsid w:val="00076919"/>
    <w:rsid w:val="00084ACA"/>
    <w:rsid w:val="0008556F"/>
    <w:rsid w:val="00093D9F"/>
    <w:rsid w:val="00094699"/>
    <w:rsid w:val="00094719"/>
    <w:rsid w:val="000A1F1D"/>
    <w:rsid w:val="000A4BA3"/>
    <w:rsid w:val="000A775D"/>
    <w:rsid w:val="000B2DD2"/>
    <w:rsid w:val="000B338C"/>
    <w:rsid w:val="000B6E52"/>
    <w:rsid w:val="000B7988"/>
    <w:rsid w:val="000C0C24"/>
    <w:rsid w:val="000C54CD"/>
    <w:rsid w:val="000C7E9B"/>
    <w:rsid w:val="000D4F82"/>
    <w:rsid w:val="000D5C72"/>
    <w:rsid w:val="000D7D34"/>
    <w:rsid w:val="000E02ED"/>
    <w:rsid w:val="000E062D"/>
    <w:rsid w:val="000E1F79"/>
    <w:rsid w:val="000E6DE7"/>
    <w:rsid w:val="000E7DC4"/>
    <w:rsid w:val="000F242D"/>
    <w:rsid w:val="000F680A"/>
    <w:rsid w:val="000F73DB"/>
    <w:rsid w:val="001056C3"/>
    <w:rsid w:val="00106A87"/>
    <w:rsid w:val="00112DD3"/>
    <w:rsid w:val="0012416A"/>
    <w:rsid w:val="00124400"/>
    <w:rsid w:val="00125F36"/>
    <w:rsid w:val="001260D9"/>
    <w:rsid w:val="001272BB"/>
    <w:rsid w:val="00130906"/>
    <w:rsid w:val="0013502F"/>
    <w:rsid w:val="00135635"/>
    <w:rsid w:val="001363D9"/>
    <w:rsid w:val="00154074"/>
    <w:rsid w:val="001547E1"/>
    <w:rsid w:val="00154FF3"/>
    <w:rsid w:val="0016711E"/>
    <w:rsid w:val="0017673F"/>
    <w:rsid w:val="00185802"/>
    <w:rsid w:val="001A6BB0"/>
    <w:rsid w:val="001B4212"/>
    <w:rsid w:val="001B5187"/>
    <w:rsid w:val="001C0071"/>
    <w:rsid w:val="001C2297"/>
    <w:rsid w:val="001C3E94"/>
    <w:rsid w:val="001D4AAD"/>
    <w:rsid w:val="001D7EB0"/>
    <w:rsid w:val="001E0759"/>
    <w:rsid w:val="001E52DD"/>
    <w:rsid w:val="001F28C5"/>
    <w:rsid w:val="001F2AF2"/>
    <w:rsid w:val="001F6D1F"/>
    <w:rsid w:val="001F6E9D"/>
    <w:rsid w:val="00200D7D"/>
    <w:rsid w:val="0020213D"/>
    <w:rsid w:val="002040B4"/>
    <w:rsid w:val="002047E3"/>
    <w:rsid w:val="00215ADD"/>
    <w:rsid w:val="0021666A"/>
    <w:rsid w:val="00216FD5"/>
    <w:rsid w:val="00217A5B"/>
    <w:rsid w:val="00220C2E"/>
    <w:rsid w:val="00230278"/>
    <w:rsid w:val="00234717"/>
    <w:rsid w:val="00237366"/>
    <w:rsid w:val="00241803"/>
    <w:rsid w:val="00245040"/>
    <w:rsid w:val="002508F6"/>
    <w:rsid w:val="002521DC"/>
    <w:rsid w:val="00254F05"/>
    <w:rsid w:val="002631B2"/>
    <w:rsid w:val="00265D10"/>
    <w:rsid w:val="00267EA6"/>
    <w:rsid w:val="0027133C"/>
    <w:rsid w:val="00271A7D"/>
    <w:rsid w:val="0027275D"/>
    <w:rsid w:val="00276C62"/>
    <w:rsid w:val="00282191"/>
    <w:rsid w:val="00292315"/>
    <w:rsid w:val="002956E1"/>
    <w:rsid w:val="002A3E18"/>
    <w:rsid w:val="002B0EFE"/>
    <w:rsid w:val="002B4F4A"/>
    <w:rsid w:val="002B5C0A"/>
    <w:rsid w:val="002C0267"/>
    <w:rsid w:val="002C14B4"/>
    <w:rsid w:val="002C2542"/>
    <w:rsid w:val="002C50F4"/>
    <w:rsid w:val="002C5173"/>
    <w:rsid w:val="002C780A"/>
    <w:rsid w:val="002D204D"/>
    <w:rsid w:val="002D3562"/>
    <w:rsid w:val="002D49EC"/>
    <w:rsid w:val="002D5EF6"/>
    <w:rsid w:val="002D601B"/>
    <w:rsid w:val="002E2418"/>
    <w:rsid w:val="002E327A"/>
    <w:rsid w:val="002E3927"/>
    <w:rsid w:val="002F291F"/>
    <w:rsid w:val="002F29B3"/>
    <w:rsid w:val="002F3F4F"/>
    <w:rsid w:val="002F5CF4"/>
    <w:rsid w:val="00300A09"/>
    <w:rsid w:val="00302B83"/>
    <w:rsid w:val="00303BE4"/>
    <w:rsid w:val="00305C4E"/>
    <w:rsid w:val="00306441"/>
    <w:rsid w:val="003104E3"/>
    <w:rsid w:val="00314F1A"/>
    <w:rsid w:val="00320447"/>
    <w:rsid w:val="00321937"/>
    <w:rsid w:val="00335720"/>
    <w:rsid w:val="0033713A"/>
    <w:rsid w:val="00343490"/>
    <w:rsid w:val="0035026E"/>
    <w:rsid w:val="003512A3"/>
    <w:rsid w:val="00351FA9"/>
    <w:rsid w:val="003546C5"/>
    <w:rsid w:val="00355612"/>
    <w:rsid w:val="003626E7"/>
    <w:rsid w:val="00362CBA"/>
    <w:rsid w:val="0036715E"/>
    <w:rsid w:val="00371301"/>
    <w:rsid w:val="00374E27"/>
    <w:rsid w:val="003833A3"/>
    <w:rsid w:val="0038532A"/>
    <w:rsid w:val="00390F03"/>
    <w:rsid w:val="00392161"/>
    <w:rsid w:val="00394C95"/>
    <w:rsid w:val="0039531D"/>
    <w:rsid w:val="003A5CFE"/>
    <w:rsid w:val="003A63F1"/>
    <w:rsid w:val="003A7F86"/>
    <w:rsid w:val="003B48C3"/>
    <w:rsid w:val="003B65CF"/>
    <w:rsid w:val="003C395F"/>
    <w:rsid w:val="003C558B"/>
    <w:rsid w:val="003C558F"/>
    <w:rsid w:val="003D1461"/>
    <w:rsid w:val="003D4680"/>
    <w:rsid w:val="003D4CBE"/>
    <w:rsid w:val="003D7E04"/>
    <w:rsid w:val="003E0374"/>
    <w:rsid w:val="003E2931"/>
    <w:rsid w:val="003E37B1"/>
    <w:rsid w:val="003E4312"/>
    <w:rsid w:val="003E4738"/>
    <w:rsid w:val="003E4B6F"/>
    <w:rsid w:val="003E689E"/>
    <w:rsid w:val="003E7AD3"/>
    <w:rsid w:val="003E7B1D"/>
    <w:rsid w:val="003F2AA6"/>
    <w:rsid w:val="00403B9F"/>
    <w:rsid w:val="00403DB0"/>
    <w:rsid w:val="00404749"/>
    <w:rsid w:val="0040498E"/>
    <w:rsid w:val="00405030"/>
    <w:rsid w:val="00406941"/>
    <w:rsid w:val="00406D2B"/>
    <w:rsid w:val="00410C7B"/>
    <w:rsid w:val="0041297B"/>
    <w:rsid w:val="0042297E"/>
    <w:rsid w:val="00424016"/>
    <w:rsid w:val="00426D0D"/>
    <w:rsid w:val="00427571"/>
    <w:rsid w:val="0043223D"/>
    <w:rsid w:val="00432316"/>
    <w:rsid w:val="0043345D"/>
    <w:rsid w:val="00433E6C"/>
    <w:rsid w:val="00434430"/>
    <w:rsid w:val="00435618"/>
    <w:rsid w:val="00436E5E"/>
    <w:rsid w:val="00442984"/>
    <w:rsid w:val="00443605"/>
    <w:rsid w:val="00443A04"/>
    <w:rsid w:val="00444CC7"/>
    <w:rsid w:val="00445D49"/>
    <w:rsid w:val="00446316"/>
    <w:rsid w:val="00446C38"/>
    <w:rsid w:val="00451CC8"/>
    <w:rsid w:val="004525FB"/>
    <w:rsid w:val="0046433D"/>
    <w:rsid w:val="0046493F"/>
    <w:rsid w:val="00467FC0"/>
    <w:rsid w:val="004701B6"/>
    <w:rsid w:val="00472CB4"/>
    <w:rsid w:val="004753CB"/>
    <w:rsid w:val="00477D7C"/>
    <w:rsid w:val="0048017A"/>
    <w:rsid w:val="00480C18"/>
    <w:rsid w:val="00487896"/>
    <w:rsid w:val="004A21F7"/>
    <w:rsid w:val="004A4617"/>
    <w:rsid w:val="004B015B"/>
    <w:rsid w:val="004B026B"/>
    <w:rsid w:val="004B421C"/>
    <w:rsid w:val="004B6607"/>
    <w:rsid w:val="004B663D"/>
    <w:rsid w:val="004C0997"/>
    <w:rsid w:val="004D1DD7"/>
    <w:rsid w:val="004D2A3A"/>
    <w:rsid w:val="004D599B"/>
    <w:rsid w:val="004F0698"/>
    <w:rsid w:val="004F2660"/>
    <w:rsid w:val="004F5567"/>
    <w:rsid w:val="005011D6"/>
    <w:rsid w:val="005020C4"/>
    <w:rsid w:val="00503C70"/>
    <w:rsid w:val="0050554D"/>
    <w:rsid w:val="005150AF"/>
    <w:rsid w:val="00525015"/>
    <w:rsid w:val="00526E12"/>
    <w:rsid w:val="0053365B"/>
    <w:rsid w:val="00533A95"/>
    <w:rsid w:val="005405BB"/>
    <w:rsid w:val="005426DD"/>
    <w:rsid w:val="005438C6"/>
    <w:rsid w:val="00546A62"/>
    <w:rsid w:val="00547541"/>
    <w:rsid w:val="005534DA"/>
    <w:rsid w:val="005551F2"/>
    <w:rsid w:val="005554D7"/>
    <w:rsid w:val="0055785C"/>
    <w:rsid w:val="00561B0B"/>
    <w:rsid w:val="005642CF"/>
    <w:rsid w:val="00565437"/>
    <w:rsid w:val="005736A0"/>
    <w:rsid w:val="0057468F"/>
    <w:rsid w:val="00581FB9"/>
    <w:rsid w:val="00583359"/>
    <w:rsid w:val="00585ED6"/>
    <w:rsid w:val="005868E4"/>
    <w:rsid w:val="005900E5"/>
    <w:rsid w:val="0059328A"/>
    <w:rsid w:val="005946A1"/>
    <w:rsid w:val="00595349"/>
    <w:rsid w:val="00596B52"/>
    <w:rsid w:val="00596B88"/>
    <w:rsid w:val="005A062B"/>
    <w:rsid w:val="005A3882"/>
    <w:rsid w:val="005A64BE"/>
    <w:rsid w:val="005A7216"/>
    <w:rsid w:val="005A7ACE"/>
    <w:rsid w:val="005B0874"/>
    <w:rsid w:val="005B0D2D"/>
    <w:rsid w:val="005B6EC2"/>
    <w:rsid w:val="005C0A27"/>
    <w:rsid w:val="005C3A31"/>
    <w:rsid w:val="005D3377"/>
    <w:rsid w:val="005D55D7"/>
    <w:rsid w:val="005E6C8A"/>
    <w:rsid w:val="00603B31"/>
    <w:rsid w:val="0061423F"/>
    <w:rsid w:val="00630042"/>
    <w:rsid w:val="006335D7"/>
    <w:rsid w:val="006415E2"/>
    <w:rsid w:val="00641FF4"/>
    <w:rsid w:val="006503E6"/>
    <w:rsid w:val="00651BC5"/>
    <w:rsid w:val="00654B85"/>
    <w:rsid w:val="00660348"/>
    <w:rsid w:val="00660431"/>
    <w:rsid w:val="00661352"/>
    <w:rsid w:val="00665831"/>
    <w:rsid w:val="00670094"/>
    <w:rsid w:val="00671A8C"/>
    <w:rsid w:val="00674A23"/>
    <w:rsid w:val="00682371"/>
    <w:rsid w:val="006826EA"/>
    <w:rsid w:val="00693A4C"/>
    <w:rsid w:val="00694C23"/>
    <w:rsid w:val="00696666"/>
    <w:rsid w:val="00697062"/>
    <w:rsid w:val="006A1208"/>
    <w:rsid w:val="006A24E8"/>
    <w:rsid w:val="006A49D7"/>
    <w:rsid w:val="006B10DD"/>
    <w:rsid w:val="006B47AD"/>
    <w:rsid w:val="006B61BD"/>
    <w:rsid w:val="006B7588"/>
    <w:rsid w:val="006C2BF5"/>
    <w:rsid w:val="006C5733"/>
    <w:rsid w:val="006C5FB7"/>
    <w:rsid w:val="006D21A5"/>
    <w:rsid w:val="006D3624"/>
    <w:rsid w:val="006D7811"/>
    <w:rsid w:val="006E097C"/>
    <w:rsid w:val="006E5D49"/>
    <w:rsid w:val="006F095D"/>
    <w:rsid w:val="006F6CA0"/>
    <w:rsid w:val="006F712B"/>
    <w:rsid w:val="00700BD7"/>
    <w:rsid w:val="00700BE9"/>
    <w:rsid w:val="007054AB"/>
    <w:rsid w:val="0071112F"/>
    <w:rsid w:val="00714956"/>
    <w:rsid w:val="0071556D"/>
    <w:rsid w:val="007158FC"/>
    <w:rsid w:val="00717525"/>
    <w:rsid w:val="00717F0C"/>
    <w:rsid w:val="00721D02"/>
    <w:rsid w:val="00722251"/>
    <w:rsid w:val="007260AA"/>
    <w:rsid w:val="00730831"/>
    <w:rsid w:val="00732E97"/>
    <w:rsid w:val="007344EF"/>
    <w:rsid w:val="0073477E"/>
    <w:rsid w:val="00737E7F"/>
    <w:rsid w:val="00741B4B"/>
    <w:rsid w:val="007422CB"/>
    <w:rsid w:val="00746FA2"/>
    <w:rsid w:val="0074751F"/>
    <w:rsid w:val="00754B7D"/>
    <w:rsid w:val="00757199"/>
    <w:rsid w:val="00763321"/>
    <w:rsid w:val="0076611C"/>
    <w:rsid w:val="00766FB5"/>
    <w:rsid w:val="007719B8"/>
    <w:rsid w:val="00771EC0"/>
    <w:rsid w:val="00772D46"/>
    <w:rsid w:val="007735FE"/>
    <w:rsid w:val="007758F1"/>
    <w:rsid w:val="00777952"/>
    <w:rsid w:val="007800ED"/>
    <w:rsid w:val="0078103B"/>
    <w:rsid w:val="0078437F"/>
    <w:rsid w:val="007853E1"/>
    <w:rsid w:val="00790A0A"/>
    <w:rsid w:val="00790C5E"/>
    <w:rsid w:val="00795CC4"/>
    <w:rsid w:val="00796DD2"/>
    <w:rsid w:val="0079775E"/>
    <w:rsid w:val="007A1B92"/>
    <w:rsid w:val="007A302E"/>
    <w:rsid w:val="007A7365"/>
    <w:rsid w:val="007B2238"/>
    <w:rsid w:val="007B230A"/>
    <w:rsid w:val="007B2DDF"/>
    <w:rsid w:val="007B37C7"/>
    <w:rsid w:val="007B4BD1"/>
    <w:rsid w:val="007B7729"/>
    <w:rsid w:val="007B7B8B"/>
    <w:rsid w:val="007C01E8"/>
    <w:rsid w:val="007C022B"/>
    <w:rsid w:val="007C2AA5"/>
    <w:rsid w:val="007C3175"/>
    <w:rsid w:val="007C3648"/>
    <w:rsid w:val="007C4375"/>
    <w:rsid w:val="007C544C"/>
    <w:rsid w:val="007D45CF"/>
    <w:rsid w:val="007D7ACC"/>
    <w:rsid w:val="007E09E5"/>
    <w:rsid w:val="007E210E"/>
    <w:rsid w:val="007E2164"/>
    <w:rsid w:val="007E3C84"/>
    <w:rsid w:val="007E3F4D"/>
    <w:rsid w:val="007F0093"/>
    <w:rsid w:val="007F2BE0"/>
    <w:rsid w:val="0080167D"/>
    <w:rsid w:val="00804057"/>
    <w:rsid w:val="00806AC0"/>
    <w:rsid w:val="00807452"/>
    <w:rsid w:val="00810E1A"/>
    <w:rsid w:val="00835395"/>
    <w:rsid w:val="008364C1"/>
    <w:rsid w:val="00837837"/>
    <w:rsid w:val="00837C3E"/>
    <w:rsid w:val="008431DF"/>
    <w:rsid w:val="008457C2"/>
    <w:rsid w:val="00851807"/>
    <w:rsid w:val="00853B9C"/>
    <w:rsid w:val="0085440A"/>
    <w:rsid w:val="0085566A"/>
    <w:rsid w:val="008564F5"/>
    <w:rsid w:val="0086035E"/>
    <w:rsid w:val="008679F8"/>
    <w:rsid w:val="008722C6"/>
    <w:rsid w:val="00873275"/>
    <w:rsid w:val="00874983"/>
    <w:rsid w:val="00877A94"/>
    <w:rsid w:val="00877DC8"/>
    <w:rsid w:val="00882F7C"/>
    <w:rsid w:val="00887157"/>
    <w:rsid w:val="008913BD"/>
    <w:rsid w:val="00891814"/>
    <w:rsid w:val="00891EA1"/>
    <w:rsid w:val="00892D8F"/>
    <w:rsid w:val="00893FBB"/>
    <w:rsid w:val="008A142A"/>
    <w:rsid w:val="008A46E4"/>
    <w:rsid w:val="008A4F48"/>
    <w:rsid w:val="008A7453"/>
    <w:rsid w:val="008B0947"/>
    <w:rsid w:val="008B3772"/>
    <w:rsid w:val="008B4B71"/>
    <w:rsid w:val="008B6B64"/>
    <w:rsid w:val="008C7275"/>
    <w:rsid w:val="008D0A51"/>
    <w:rsid w:val="008D4769"/>
    <w:rsid w:val="008E2747"/>
    <w:rsid w:val="008E5024"/>
    <w:rsid w:val="008E7EC0"/>
    <w:rsid w:val="008F69AF"/>
    <w:rsid w:val="0090125B"/>
    <w:rsid w:val="0090161C"/>
    <w:rsid w:val="00902C67"/>
    <w:rsid w:val="00905DF5"/>
    <w:rsid w:val="009067C2"/>
    <w:rsid w:val="00907CEF"/>
    <w:rsid w:val="009119DC"/>
    <w:rsid w:val="009122C2"/>
    <w:rsid w:val="00913B45"/>
    <w:rsid w:val="00915C7A"/>
    <w:rsid w:val="0092103B"/>
    <w:rsid w:val="0093175C"/>
    <w:rsid w:val="00933645"/>
    <w:rsid w:val="00936A05"/>
    <w:rsid w:val="00937AA8"/>
    <w:rsid w:val="0094014A"/>
    <w:rsid w:val="00941E7A"/>
    <w:rsid w:val="00942F54"/>
    <w:rsid w:val="00944B72"/>
    <w:rsid w:val="00944FF6"/>
    <w:rsid w:val="009457B7"/>
    <w:rsid w:val="00954911"/>
    <w:rsid w:val="00955A8B"/>
    <w:rsid w:val="00956218"/>
    <w:rsid w:val="00956EC8"/>
    <w:rsid w:val="009571FD"/>
    <w:rsid w:val="00961C6F"/>
    <w:rsid w:val="00962234"/>
    <w:rsid w:val="00970A8D"/>
    <w:rsid w:val="00976083"/>
    <w:rsid w:val="00976869"/>
    <w:rsid w:val="00984BA2"/>
    <w:rsid w:val="00987EEE"/>
    <w:rsid w:val="0099234D"/>
    <w:rsid w:val="00992B79"/>
    <w:rsid w:val="0099506F"/>
    <w:rsid w:val="009A0657"/>
    <w:rsid w:val="009A1448"/>
    <w:rsid w:val="009A1AEC"/>
    <w:rsid w:val="009A2823"/>
    <w:rsid w:val="009A525A"/>
    <w:rsid w:val="009B2612"/>
    <w:rsid w:val="009B6D85"/>
    <w:rsid w:val="009B7318"/>
    <w:rsid w:val="009B7469"/>
    <w:rsid w:val="009C14B5"/>
    <w:rsid w:val="009C29D9"/>
    <w:rsid w:val="009C3137"/>
    <w:rsid w:val="009C47D2"/>
    <w:rsid w:val="009D0466"/>
    <w:rsid w:val="009D277F"/>
    <w:rsid w:val="009D491A"/>
    <w:rsid w:val="009D6127"/>
    <w:rsid w:val="009E2513"/>
    <w:rsid w:val="009E2B19"/>
    <w:rsid w:val="009E696A"/>
    <w:rsid w:val="009E7F34"/>
    <w:rsid w:val="009F0EF8"/>
    <w:rsid w:val="009F52E4"/>
    <w:rsid w:val="009F5C59"/>
    <w:rsid w:val="009F63DE"/>
    <w:rsid w:val="00A006A0"/>
    <w:rsid w:val="00A038A6"/>
    <w:rsid w:val="00A05A18"/>
    <w:rsid w:val="00A20427"/>
    <w:rsid w:val="00A2293F"/>
    <w:rsid w:val="00A24576"/>
    <w:rsid w:val="00A3056E"/>
    <w:rsid w:val="00A3736F"/>
    <w:rsid w:val="00A41E5E"/>
    <w:rsid w:val="00A42A4B"/>
    <w:rsid w:val="00A43C03"/>
    <w:rsid w:val="00A43E02"/>
    <w:rsid w:val="00A50752"/>
    <w:rsid w:val="00A54787"/>
    <w:rsid w:val="00A56BAE"/>
    <w:rsid w:val="00A6029C"/>
    <w:rsid w:val="00A632C1"/>
    <w:rsid w:val="00A6398E"/>
    <w:rsid w:val="00A63E2C"/>
    <w:rsid w:val="00A64291"/>
    <w:rsid w:val="00A644AA"/>
    <w:rsid w:val="00A65D98"/>
    <w:rsid w:val="00A6764E"/>
    <w:rsid w:val="00A7270A"/>
    <w:rsid w:val="00A813C2"/>
    <w:rsid w:val="00A81C62"/>
    <w:rsid w:val="00A81E83"/>
    <w:rsid w:val="00A83519"/>
    <w:rsid w:val="00A85A59"/>
    <w:rsid w:val="00A90B90"/>
    <w:rsid w:val="00A928B6"/>
    <w:rsid w:val="00A92DFF"/>
    <w:rsid w:val="00AA0193"/>
    <w:rsid w:val="00AA3F5E"/>
    <w:rsid w:val="00AA6EB8"/>
    <w:rsid w:val="00AA7B3D"/>
    <w:rsid w:val="00AB3F80"/>
    <w:rsid w:val="00AB563D"/>
    <w:rsid w:val="00AB6D97"/>
    <w:rsid w:val="00AC0D39"/>
    <w:rsid w:val="00AD1ACC"/>
    <w:rsid w:val="00AE060E"/>
    <w:rsid w:val="00AE2A77"/>
    <w:rsid w:val="00AF1243"/>
    <w:rsid w:val="00AF279E"/>
    <w:rsid w:val="00AF5E4D"/>
    <w:rsid w:val="00AF5FE5"/>
    <w:rsid w:val="00B012CB"/>
    <w:rsid w:val="00B0200C"/>
    <w:rsid w:val="00B0274A"/>
    <w:rsid w:val="00B03383"/>
    <w:rsid w:val="00B04313"/>
    <w:rsid w:val="00B07A77"/>
    <w:rsid w:val="00B22861"/>
    <w:rsid w:val="00B2466C"/>
    <w:rsid w:val="00B34677"/>
    <w:rsid w:val="00B46C14"/>
    <w:rsid w:val="00B5012B"/>
    <w:rsid w:val="00B50C44"/>
    <w:rsid w:val="00B51624"/>
    <w:rsid w:val="00B538B7"/>
    <w:rsid w:val="00B62A0E"/>
    <w:rsid w:val="00B6596F"/>
    <w:rsid w:val="00B7609F"/>
    <w:rsid w:val="00B8255E"/>
    <w:rsid w:val="00B832EB"/>
    <w:rsid w:val="00B91226"/>
    <w:rsid w:val="00B915BF"/>
    <w:rsid w:val="00B94B4E"/>
    <w:rsid w:val="00BA0E13"/>
    <w:rsid w:val="00BA0FFD"/>
    <w:rsid w:val="00BA6E47"/>
    <w:rsid w:val="00BB0964"/>
    <w:rsid w:val="00BC043B"/>
    <w:rsid w:val="00BC0E7B"/>
    <w:rsid w:val="00BC1A51"/>
    <w:rsid w:val="00BC2578"/>
    <w:rsid w:val="00BC390D"/>
    <w:rsid w:val="00BC3B28"/>
    <w:rsid w:val="00BC57A1"/>
    <w:rsid w:val="00BD07DD"/>
    <w:rsid w:val="00BD2324"/>
    <w:rsid w:val="00BD3E70"/>
    <w:rsid w:val="00BD5A49"/>
    <w:rsid w:val="00BE04CF"/>
    <w:rsid w:val="00BE0EAD"/>
    <w:rsid w:val="00BE10D5"/>
    <w:rsid w:val="00BE2433"/>
    <w:rsid w:val="00BE2493"/>
    <w:rsid w:val="00BE46C6"/>
    <w:rsid w:val="00BE6520"/>
    <w:rsid w:val="00BE6E8E"/>
    <w:rsid w:val="00BF12E3"/>
    <w:rsid w:val="00BF26FB"/>
    <w:rsid w:val="00BF3DBA"/>
    <w:rsid w:val="00BF4A15"/>
    <w:rsid w:val="00BF5449"/>
    <w:rsid w:val="00BF55E1"/>
    <w:rsid w:val="00BF5E65"/>
    <w:rsid w:val="00BF7300"/>
    <w:rsid w:val="00C02499"/>
    <w:rsid w:val="00C0481A"/>
    <w:rsid w:val="00C06724"/>
    <w:rsid w:val="00C24F96"/>
    <w:rsid w:val="00C314AF"/>
    <w:rsid w:val="00C33609"/>
    <w:rsid w:val="00C33EE9"/>
    <w:rsid w:val="00C34B20"/>
    <w:rsid w:val="00C41EAE"/>
    <w:rsid w:val="00C42F31"/>
    <w:rsid w:val="00C5394D"/>
    <w:rsid w:val="00C57F00"/>
    <w:rsid w:val="00C61419"/>
    <w:rsid w:val="00C62F60"/>
    <w:rsid w:val="00C63EDC"/>
    <w:rsid w:val="00C7283C"/>
    <w:rsid w:val="00C738CE"/>
    <w:rsid w:val="00C743EF"/>
    <w:rsid w:val="00C744FE"/>
    <w:rsid w:val="00C745AD"/>
    <w:rsid w:val="00C82974"/>
    <w:rsid w:val="00C83175"/>
    <w:rsid w:val="00C83BFA"/>
    <w:rsid w:val="00C83D02"/>
    <w:rsid w:val="00C84DA5"/>
    <w:rsid w:val="00C8578D"/>
    <w:rsid w:val="00C873EC"/>
    <w:rsid w:val="00C903A8"/>
    <w:rsid w:val="00C90BE1"/>
    <w:rsid w:val="00CA1848"/>
    <w:rsid w:val="00CA1DCD"/>
    <w:rsid w:val="00CA2642"/>
    <w:rsid w:val="00CA3ECB"/>
    <w:rsid w:val="00CA4DF0"/>
    <w:rsid w:val="00CA522B"/>
    <w:rsid w:val="00CB331F"/>
    <w:rsid w:val="00CB7C23"/>
    <w:rsid w:val="00CB7E60"/>
    <w:rsid w:val="00CC08A0"/>
    <w:rsid w:val="00CC0BDE"/>
    <w:rsid w:val="00CC3647"/>
    <w:rsid w:val="00CC42C0"/>
    <w:rsid w:val="00CC601C"/>
    <w:rsid w:val="00CC6142"/>
    <w:rsid w:val="00CD2720"/>
    <w:rsid w:val="00CD31FF"/>
    <w:rsid w:val="00CE314D"/>
    <w:rsid w:val="00CE573B"/>
    <w:rsid w:val="00CE73F5"/>
    <w:rsid w:val="00D02C82"/>
    <w:rsid w:val="00D04F11"/>
    <w:rsid w:val="00D06B4B"/>
    <w:rsid w:val="00D101C0"/>
    <w:rsid w:val="00D13FBF"/>
    <w:rsid w:val="00D220DD"/>
    <w:rsid w:val="00D22A78"/>
    <w:rsid w:val="00D273FC"/>
    <w:rsid w:val="00D35CA5"/>
    <w:rsid w:val="00D4185C"/>
    <w:rsid w:val="00D44D69"/>
    <w:rsid w:val="00D46C5E"/>
    <w:rsid w:val="00D46D4B"/>
    <w:rsid w:val="00D4793A"/>
    <w:rsid w:val="00D47D9A"/>
    <w:rsid w:val="00D5694E"/>
    <w:rsid w:val="00D57299"/>
    <w:rsid w:val="00D607C8"/>
    <w:rsid w:val="00D61692"/>
    <w:rsid w:val="00D64198"/>
    <w:rsid w:val="00D64DEC"/>
    <w:rsid w:val="00D65568"/>
    <w:rsid w:val="00D65A89"/>
    <w:rsid w:val="00D7150D"/>
    <w:rsid w:val="00D81E31"/>
    <w:rsid w:val="00D833FB"/>
    <w:rsid w:val="00D86912"/>
    <w:rsid w:val="00D95791"/>
    <w:rsid w:val="00D95DE6"/>
    <w:rsid w:val="00D96FFA"/>
    <w:rsid w:val="00DA0B86"/>
    <w:rsid w:val="00DA0C0E"/>
    <w:rsid w:val="00DA35DC"/>
    <w:rsid w:val="00DB237A"/>
    <w:rsid w:val="00DB3370"/>
    <w:rsid w:val="00DB6140"/>
    <w:rsid w:val="00DC1ECB"/>
    <w:rsid w:val="00DD109D"/>
    <w:rsid w:val="00DD3402"/>
    <w:rsid w:val="00DE5FB6"/>
    <w:rsid w:val="00DF355C"/>
    <w:rsid w:val="00DF3F13"/>
    <w:rsid w:val="00DF7D0C"/>
    <w:rsid w:val="00E019D6"/>
    <w:rsid w:val="00E03CCC"/>
    <w:rsid w:val="00E117C5"/>
    <w:rsid w:val="00E12874"/>
    <w:rsid w:val="00E2026A"/>
    <w:rsid w:val="00E31F6C"/>
    <w:rsid w:val="00E32221"/>
    <w:rsid w:val="00E33892"/>
    <w:rsid w:val="00E42AD0"/>
    <w:rsid w:val="00E45954"/>
    <w:rsid w:val="00E52CA7"/>
    <w:rsid w:val="00E53F6B"/>
    <w:rsid w:val="00E55B47"/>
    <w:rsid w:val="00E57D76"/>
    <w:rsid w:val="00E600EA"/>
    <w:rsid w:val="00E65C7C"/>
    <w:rsid w:val="00E75362"/>
    <w:rsid w:val="00E757CA"/>
    <w:rsid w:val="00E81C27"/>
    <w:rsid w:val="00E829BE"/>
    <w:rsid w:val="00E93CCA"/>
    <w:rsid w:val="00E95843"/>
    <w:rsid w:val="00EA30A1"/>
    <w:rsid w:val="00EA4981"/>
    <w:rsid w:val="00EA5539"/>
    <w:rsid w:val="00EB1B90"/>
    <w:rsid w:val="00EB3747"/>
    <w:rsid w:val="00EB6314"/>
    <w:rsid w:val="00EC2917"/>
    <w:rsid w:val="00EC5AFE"/>
    <w:rsid w:val="00EC6675"/>
    <w:rsid w:val="00ED000A"/>
    <w:rsid w:val="00ED1C53"/>
    <w:rsid w:val="00ED2E3F"/>
    <w:rsid w:val="00EE0FF4"/>
    <w:rsid w:val="00EE16F8"/>
    <w:rsid w:val="00EE1AA1"/>
    <w:rsid w:val="00EE34CD"/>
    <w:rsid w:val="00EE45AF"/>
    <w:rsid w:val="00EF0CED"/>
    <w:rsid w:val="00F0033E"/>
    <w:rsid w:val="00F00934"/>
    <w:rsid w:val="00F04010"/>
    <w:rsid w:val="00F100EF"/>
    <w:rsid w:val="00F126D4"/>
    <w:rsid w:val="00F12B36"/>
    <w:rsid w:val="00F13F09"/>
    <w:rsid w:val="00F1756D"/>
    <w:rsid w:val="00F17654"/>
    <w:rsid w:val="00F24CC9"/>
    <w:rsid w:val="00F307DE"/>
    <w:rsid w:val="00F332DD"/>
    <w:rsid w:val="00F352CB"/>
    <w:rsid w:val="00F36A18"/>
    <w:rsid w:val="00F4488E"/>
    <w:rsid w:val="00F449F9"/>
    <w:rsid w:val="00F47639"/>
    <w:rsid w:val="00F47687"/>
    <w:rsid w:val="00F508A6"/>
    <w:rsid w:val="00F50CC6"/>
    <w:rsid w:val="00F5141A"/>
    <w:rsid w:val="00F5313E"/>
    <w:rsid w:val="00F56356"/>
    <w:rsid w:val="00F57EF3"/>
    <w:rsid w:val="00F60EC0"/>
    <w:rsid w:val="00F61825"/>
    <w:rsid w:val="00F66F99"/>
    <w:rsid w:val="00F67488"/>
    <w:rsid w:val="00F67710"/>
    <w:rsid w:val="00F708B9"/>
    <w:rsid w:val="00F7157E"/>
    <w:rsid w:val="00F75747"/>
    <w:rsid w:val="00F81E00"/>
    <w:rsid w:val="00F91031"/>
    <w:rsid w:val="00FB38A8"/>
    <w:rsid w:val="00FC544F"/>
    <w:rsid w:val="00FD013F"/>
    <w:rsid w:val="00FD138C"/>
    <w:rsid w:val="00FD18C9"/>
    <w:rsid w:val="00FD3F09"/>
    <w:rsid w:val="00FD5DB0"/>
    <w:rsid w:val="00FD7FED"/>
    <w:rsid w:val="00FE014F"/>
    <w:rsid w:val="00FE2040"/>
    <w:rsid w:val="00FE582E"/>
    <w:rsid w:val="00FF24DC"/>
    <w:rsid w:val="00FF3346"/>
    <w:rsid w:val="00FF4625"/>
    <w:rsid w:val="00FF6197"/>
    <w:rsid w:val="1DC6B0BA"/>
    <w:rsid w:val="2E0D6BB1"/>
    <w:rsid w:val="333676B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75E790A0-AE46-4DEA-870F-B7D18C98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styleId="Revisin">
    <w:name w:val="Revision"/>
    <w:hidden/>
    <w:uiPriority w:val="99"/>
    <w:semiHidden/>
    <w:rsid w:val="00D81E31"/>
    <w:pPr>
      <w:spacing w:after="0" w:line="240" w:lineRule="auto"/>
    </w:pPr>
  </w:style>
  <w:style w:type="character" w:styleId="Refdecomentario">
    <w:name w:val="annotation reference"/>
    <w:basedOn w:val="Fuentedeprrafopredeter"/>
    <w:uiPriority w:val="99"/>
    <w:semiHidden/>
    <w:unhideWhenUsed/>
    <w:rsid w:val="00F0033E"/>
    <w:rPr>
      <w:sz w:val="16"/>
      <w:szCs w:val="16"/>
    </w:rPr>
  </w:style>
  <w:style w:type="paragraph" w:styleId="Textocomentario">
    <w:name w:val="annotation text"/>
    <w:basedOn w:val="Normal"/>
    <w:link w:val="TextocomentarioCar"/>
    <w:uiPriority w:val="99"/>
    <w:unhideWhenUsed/>
    <w:rsid w:val="00F0033E"/>
    <w:pPr>
      <w:spacing w:line="240" w:lineRule="auto"/>
    </w:pPr>
    <w:rPr>
      <w:sz w:val="20"/>
      <w:szCs w:val="20"/>
    </w:rPr>
  </w:style>
  <w:style w:type="character" w:customStyle="1" w:styleId="TextocomentarioCar">
    <w:name w:val="Texto comentario Car"/>
    <w:basedOn w:val="Fuentedeprrafopredeter"/>
    <w:link w:val="Textocomentario"/>
    <w:uiPriority w:val="99"/>
    <w:rsid w:val="00F0033E"/>
    <w:rPr>
      <w:sz w:val="20"/>
      <w:szCs w:val="20"/>
    </w:rPr>
  </w:style>
  <w:style w:type="paragraph" w:styleId="Asuntodelcomentario">
    <w:name w:val="annotation subject"/>
    <w:basedOn w:val="Textocomentario"/>
    <w:next w:val="Textocomentario"/>
    <w:link w:val="AsuntodelcomentarioCar"/>
    <w:uiPriority w:val="99"/>
    <w:semiHidden/>
    <w:unhideWhenUsed/>
    <w:rsid w:val="00F0033E"/>
    <w:rPr>
      <w:b/>
      <w:bCs/>
    </w:rPr>
  </w:style>
  <w:style w:type="character" w:customStyle="1" w:styleId="AsuntodelcomentarioCar">
    <w:name w:val="Asunto del comentario Car"/>
    <w:basedOn w:val="TextocomentarioCar"/>
    <w:link w:val="Asuntodelcomentario"/>
    <w:uiPriority w:val="99"/>
    <w:semiHidden/>
    <w:rsid w:val="00F003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1DCED-39DD-4B13-A45E-235B30ED7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13</Pages>
  <Words>6497</Words>
  <Characters>34507</Characters>
  <Application>Microsoft Office Word</Application>
  <DocSecurity>0</DocSecurity>
  <Lines>744</Lines>
  <Paragraphs>252</Paragraphs>
  <ScaleCrop>false</ScaleCrop>
  <Company/>
  <LinksUpToDate>false</LinksUpToDate>
  <CharactersWithSpaces>40776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507</cp:revision>
  <dcterms:created xsi:type="dcterms:W3CDTF">2024-10-16T06:45:00Z</dcterms:created>
  <dcterms:modified xsi:type="dcterms:W3CDTF">2026-04-12T13:57:00Z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51300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